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C3" w:rsidRPr="006414A7" w:rsidRDefault="000402C3" w:rsidP="00882F3E">
      <w:pPr>
        <w:spacing w:after="0" w:line="240" w:lineRule="auto"/>
        <w:jc w:val="center"/>
        <w:rPr>
          <w:rFonts w:ascii="Arial" w:hAnsi="Arial" w:cs="Arial"/>
          <w:b/>
          <w:sz w:val="28"/>
          <w:szCs w:val="28"/>
        </w:rPr>
      </w:pPr>
      <w:bookmarkStart w:id="0" w:name="_GoBack"/>
      <w:bookmarkEnd w:id="0"/>
      <w:r w:rsidRPr="006414A7">
        <w:rPr>
          <w:rFonts w:ascii="Arial" w:hAnsi="Arial" w:cs="Arial"/>
          <w:b/>
          <w:sz w:val="28"/>
          <w:szCs w:val="28"/>
        </w:rPr>
        <w:t xml:space="preserve">PEMANFAATAN BARUASA UBI JALAR UNGU </w:t>
      </w:r>
    </w:p>
    <w:p w:rsidR="000402C3" w:rsidRPr="006414A7" w:rsidRDefault="000402C3" w:rsidP="00882F3E">
      <w:pPr>
        <w:tabs>
          <w:tab w:val="left" w:pos="709"/>
        </w:tabs>
        <w:autoSpaceDE w:val="0"/>
        <w:autoSpaceDN w:val="0"/>
        <w:adjustRightInd w:val="0"/>
        <w:spacing w:after="0" w:line="240" w:lineRule="auto"/>
        <w:jc w:val="center"/>
        <w:rPr>
          <w:rFonts w:ascii="Arial" w:hAnsi="Arial" w:cs="Arial"/>
          <w:b/>
          <w:sz w:val="28"/>
          <w:szCs w:val="28"/>
        </w:rPr>
      </w:pPr>
      <w:r w:rsidRPr="006414A7">
        <w:rPr>
          <w:rFonts w:ascii="Arial" w:hAnsi="Arial" w:cs="Arial"/>
          <w:b/>
          <w:sz w:val="28"/>
          <w:szCs w:val="28"/>
        </w:rPr>
        <w:t>SEBAGAI MAKANAN SELINGAN DALAM UPAYA PERBAIKAN STATUS GIZI IBU HAMIL</w:t>
      </w:r>
    </w:p>
    <w:p w:rsidR="00675982" w:rsidRPr="006414A7" w:rsidRDefault="00675982" w:rsidP="00882F3E">
      <w:pPr>
        <w:tabs>
          <w:tab w:val="left" w:pos="709"/>
        </w:tabs>
        <w:autoSpaceDE w:val="0"/>
        <w:autoSpaceDN w:val="0"/>
        <w:adjustRightInd w:val="0"/>
        <w:spacing w:after="0" w:line="240" w:lineRule="auto"/>
        <w:jc w:val="center"/>
        <w:rPr>
          <w:rFonts w:ascii="Arial" w:hAnsi="Arial" w:cs="Arial"/>
          <w:b/>
          <w:sz w:val="20"/>
          <w:szCs w:val="20"/>
        </w:rPr>
      </w:pPr>
    </w:p>
    <w:p w:rsidR="00882F3E" w:rsidRDefault="00882F3E" w:rsidP="00882F3E">
      <w:pPr>
        <w:tabs>
          <w:tab w:val="left" w:pos="709"/>
        </w:tabs>
        <w:autoSpaceDE w:val="0"/>
        <w:autoSpaceDN w:val="0"/>
        <w:adjustRightInd w:val="0"/>
        <w:spacing w:after="0" w:line="240" w:lineRule="auto"/>
        <w:jc w:val="center"/>
        <w:rPr>
          <w:rFonts w:ascii="Arial" w:hAnsi="Arial" w:cs="Arial"/>
          <w:b/>
          <w:sz w:val="20"/>
          <w:szCs w:val="20"/>
          <w:lang w:val="id-ID"/>
        </w:rPr>
      </w:pPr>
    </w:p>
    <w:p w:rsidR="006414A7" w:rsidRPr="006414A7" w:rsidRDefault="006414A7" w:rsidP="00882F3E">
      <w:pPr>
        <w:tabs>
          <w:tab w:val="left" w:pos="709"/>
        </w:tabs>
        <w:autoSpaceDE w:val="0"/>
        <w:autoSpaceDN w:val="0"/>
        <w:adjustRightInd w:val="0"/>
        <w:spacing w:after="0" w:line="240" w:lineRule="auto"/>
        <w:jc w:val="center"/>
        <w:rPr>
          <w:rFonts w:ascii="Arial" w:hAnsi="Arial" w:cs="Arial"/>
          <w:b/>
          <w:sz w:val="20"/>
          <w:szCs w:val="20"/>
          <w:lang w:val="id-ID"/>
        </w:rPr>
      </w:pPr>
    </w:p>
    <w:p w:rsidR="000B0B08" w:rsidRPr="006414A7" w:rsidRDefault="006414A7" w:rsidP="00882F3E">
      <w:pPr>
        <w:spacing w:after="0" w:line="240" w:lineRule="auto"/>
        <w:jc w:val="center"/>
        <w:rPr>
          <w:rFonts w:ascii="Arial" w:hAnsi="Arial" w:cs="Arial"/>
          <w:b/>
          <w:sz w:val="20"/>
          <w:szCs w:val="20"/>
          <w:lang w:val="id-ID"/>
        </w:rPr>
      </w:pPr>
      <w:r w:rsidRPr="006414A7">
        <w:rPr>
          <w:rFonts w:ascii="Arial" w:hAnsi="Arial" w:cs="Arial"/>
          <w:b/>
          <w:sz w:val="20"/>
          <w:szCs w:val="20"/>
        </w:rPr>
        <w:t>Manjilala</w:t>
      </w:r>
      <w:r w:rsidRPr="006414A7">
        <w:rPr>
          <w:rFonts w:ascii="Arial" w:hAnsi="Arial" w:cs="Arial"/>
          <w:b/>
          <w:sz w:val="20"/>
          <w:szCs w:val="20"/>
          <w:vertAlign w:val="superscript"/>
          <w:lang w:val="id-ID"/>
        </w:rPr>
        <w:t>1</w:t>
      </w:r>
      <w:r>
        <w:rPr>
          <w:rFonts w:ascii="Arial" w:hAnsi="Arial" w:cs="Arial"/>
          <w:b/>
          <w:sz w:val="20"/>
          <w:szCs w:val="20"/>
          <w:lang w:val="id-ID"/>
        </w:rPr>
        <w:t>, Nurfahmi</w:t>
      </w:r>
      <w:r w:rsidRPr="006414A7">
        <w:rPr>
          <w:rFonts w:ascii="Arial" w:hAnsi="Arial" w:cs="Arial"/>
          <w:b/>
          <w:sz w:val="20"/>
          <w:szCs w:val="20"/>
          <w:vertAlign w:val="superscript"/>
          <w:lang w:val="id-ID"/>
        </w:rPr>
        <w:t>2</w:t>
      </w:r>
    </w:p>
    <w:p w:rsidR="00882F3E" w:rsidRDefault="006414A7" w:rsidP="00F165A6">
      <w:pPr>
        <w:spacing w:after="0" w:line="240" w:lineRule="auto"/>
        <w:jc w:val="center"/>
        <w:rPr>
          <w:rFonts w:ascii="Arial" w:hAnsi="Arial" w:cs="Arial"/>
          <w:sz w:val="20"/>
          <w:szCs w:val="20"/>
          <w:lang w:val="id-ID"/>
        </w:rPr>
      </w:pPr>
      <w:r>
        <w:rPr>
          <w:rFonts w:ascii="Arial" w:hAnsi="Arial" w:cs="Arial"/>
          <w:sz w:val="20"/>
          <w:szCs w:val="20"/>
          <w:vertAlign w:val="superscript"/>
        </w:rPr>
        <w:t>1</w:t>
      </w:r>
      <w:r>
        <w:rPr>
          <w:rFonts w:ascii="Arial" w:hAnsi="Arial" w:cs="Arial"/>
          <w:sz w:val="20"/>
          <w:szCs w:val="20"/>
        </w:rPr>
        <w:t>Jurusan Gizi, Politeknik Kesehatan Kemenkes, Makassar</w:t>
      </w:r>
    </w:p>
    <w:p w:rsidR="006414A7" w:rsidRPr="006414A7" w:rsidRDefault="006414A7" w:rsidP="00F165A6">
      <w:pPr>
        <w:spacing w:after="0" w:line="240" w:lineRule="auto"/>
        <w:jc w:val="center"/>
        <w:rPr>
          <w:rFonts w:ascii="Arial" w:hAnsi="Arial" w:cs="Arial"/>
          <w:b/>
          <w:sz w:val="20"/>
          <w:szCs w:val="20"/>
          <w:lang w:val="id-ID"/>
        </w:rPr>
      </w:pPr>
      <w:r>
        <w:rPr>
          <w:rFonts w:ascii="Arial" w:hAnsi="Arial" w:cs="Arial"/>
          <w:sz w:val="20"/>
          <w:szCs w:val="20"/>
          <w:vertAlign w:val="superscript"/>
          <w:lang w:val="id-ID"/>
        </w:rPr>
        <w:t>2</w:t>
      </w:r>
      <w:r>
        <w:rPr>
          <w:rFonts w:ascii="Arial" w:hAnsi="Arial" w:cs="Arial"/>
          <w:sz w:val="20"/>
          <w:szCs w:val="20"/>
          <w:lang w:val="id-ID"/>
        </w:rPr>
        <w:t>Petugas Gizi, Puskesmas Moncongloe, Kabupaten Maros</w:t>
      </w:r>
    </w:p>
    <w:p w:rsidR="00675982" w:rsidRPr="006414A7" w:rsidRDefault="00675982" w:rsidP="00F165A6">
      <w:pPr>
        <w:spacing w:after="0" w:line="240" w:lineRule="auto"/>
        <w:jc w:val="center"/>
        <w:rPr>
          <w:rFonts w:ascii="Arial" w:hAnsi="Arial" w:cs="Arial"/>
          <w:b/>
          <w:sz w:val="20"/>
          <w:szCs w:val="20"/>
        </w:rPr>
      </w:pPr>
    </w:p>
    <w:p w:rsidR="00646F5A" w:rsidRDefault="00646F5A" w:rsidP="00F165A6">
      <w:pPr>
        <w:spacing w:after="0" w:line="240" w:lineRule="auto"/>
        <w:jc w:val="center"/>
        <w:rPr>
          <w:rFonts w:ascii="Arial" w:hAnsi="Arial" w:cs="Arial"/>
          <w:b/>
          <w:sz w:val="20"/>
          <w:szCs w:val="20"/>
          <w:lang w:val="id-ID"/>
        </w:rPr>
      </w:pPr>
    </w:p>
    <w:p w:rsidR="006414A7" w:rsidRPr="006414A7" w:rsidRDefault="006414A7" w:rsidP="00F165A6">
      <w:pPr>
        <w:spacing w:after="0" w:line="240" w:lineRule="auto"/>
        <w:jc w:val="center"/>
        <w:rPr>
          <w:rFonts w:ascii="Arial" w:hAnsi="Arial" w:cs="Arial"/>
          <w:b/>
          <w:sz w:val="20"/>
          <w:szCs w:val="20"/>
          <w:lang w:val="id-ID"/>
        </w:rPr>
      </w:pPr>
    </w:p>
    <w:p w:rsidR="00646F5A" w:rsidRPr="006414A7" w:rsidRDefault="006414A7" w:rsidP="00F165A6">
      <w:pPr>
        <w:spacing w:after="0" w:line="240" w:lineRule="auto"/>
        <w:jc w:val="center"/>
        <w:rPr>
          <w:rFonts w:ascii="Arial" w:hAnsi="Arial" w:cs="Arial"/>
          <w:b/>
          <w:sz w:val="20"/>
          <w:szCs w:val="20"/>
        </w:rPr>
      </w:pPr>
      <w:r w:rsidRPr="006414A7">
        <w:rPr>
          <w:rFonts w:ascii="Arial" w:hAnsi="Arial" w:cs="Arial"/>
          <w:b/>
          <w:sz w:val="20"/>
          <w:szCs w:val="20"/>
        </w:rPr>
        <w:t>ABSTRACT</w:t>
      </w:r>
    </w:p>
    <w:p w:rsidR="0045489B" w:rsidRPr="006414A7" w:rsidRDefault="0045489B" w:rsidP="008E63D3">
      <w:pPr>
        <w:spacing w:after="0" w:line="240" w:lineRule="auto"/>
        <w:jc w:val="both"/>
        <w:rPr>
          <w:rFonts w:ascii="Arial" w:hAnsi="Arial" w:cs="Arial"/>
          <w:b/>
          <w:sz w:val="20"/>
          <w:szCs w:val="20"/>
        </w:rPr>
      </w:pPr>
    </w:p>
    <w:p w:rsidR="008E63D3" w:rsidRPr="006414A7" w:rsidRDefault="00E70B08" w:rsidP="008E63D3">
      <w:pPr>
        <w:ind w:left="567" w:right="567"/>
        <w:jc w:val="both"/>
        <w:rPr>
          <w:rFonts w:ascii="Arial" w:hAnsi="Arial" w:cs="Arial"/>
          <w:i/>
          <w:sz w:val="20"/>
          <w:szCs w:val="20"/>
        </w:rPr>
      </w:pPr>
      <w:r w:rsidRPr="00E70B08">
        <w:rPr>
          <w:rFonts w:ascii="Arial" w:hAnsi="Arial" w:cs="Arial"/>
          <w:b/>
          <w:i/>
          <w:sz w:val="20"/>
          <w:szCs w:val="20"/>
          <w:lang w:val="id-ID"/>
        </w:rPr>
        <w:t>Background:</w:t>
      </w:r>
      <w:r>
        <w:rPr>
          <w:rFonts w:ascii="Arial" w:hAnsi="Arial" w:cs="Arial"/>
          <w:i/>
          <w:sz w:val="20"/>
          <w:szCs w:val="20"/>
          <w:lang w:val="id-ID"/>
        </w:rPr>
        <w:t xml:space="preserve"> </w:t>
      </w:r>
      <w:r w:rsidR="008E63D3" w:rsidRPr="006414A7">
        <w:rPr>
          <w:rFonts w:ascii="Arial" w:hAnsi="Arial" w:cs="Arial"/>
          <w:i/>
          <w:sz w:val="20"/>
          <w:szCs w:val="20"/>
        </w:rPr>
        <w:t xml:space="preserve">The problems of Chronic energy deficiency (CED) in pregnant women in Indonesia, particularly in the province of South Sulawesi was still relatively high. One of the government's efforts in tackling the probles was local supplementary feeding.Therefore, baruasa purple sweet potato flour which is a modification of local foods typical south Sulawesi can be a healthy alternative local supplementary </w:t>
      </w:r>
      <w:proofErr w:type="gramStart"/>
      <w:r w:rsidR="008E63D3" w:rsidRPr="006414A7">
        <w:rPr>
          <w:rFonts w:ascii="Arial" w:hAnsi="Arial" w:cs="Arial"/>
          <w:i/>
          <w:sz w:val="20"/>
          <w:szCs w:val="20"/>
        </w:rPr>
        <w:t>feeding  for</w:t>
      </w:r>
      <w:proofErr w:type="gramEnd"/>
      <w:r w:rsidR="008E63D3" w:rsidRPr="006414A7">
        <w:rPr>
          <w:rFonts w:ascii="Arial" w:hAnsi="Arial" w:cs="Arial"/>
          <w:i/>
          <w:sz w:val="20"/>
          <w:szCs w:val="20"/>
        </w:rPr>
        <w:t xml:space="preserve"> pregnant women.</w:t>
      </w:r>
    </w:p>
    <w:p w:rsidR="008E63D3" w:rsidRPr="006414A7" w:rsidRDefault="00E70B08" w:rsidP="008E63D3">
      <w:pPr>
        <w:ind w:left="567" w:right="567"/>
        <w:jc w:val="both"/>
        <w:rPr>
          <w:rFonts w:ascii="Arial" w:hAnsi="Arial" w:cs="Arial"/>
          <w:i/>
          <w:sz w:val="20"/>
          <w:szCs w:val="20"/>
        </w:rPr>
      </w:pPr>
      <w:r w:rsidRPr="00E70B08">
        <w:rPr>
          <w:rFonts w:ascii="Arial" w:hAnsi="Arial" w:cs="Arial"/>
          <w:b/>
          <w:i/>
          <w:sz w:val="20"/>
          <w:szCs w:val="20"/>
          <w:lang w:val="id-ID"/>
        </w:rPr>
        <w:t>Methods:</w:t>
      </w:r>
      <w:r>
        <w:rPr>
          <w:rFonts w:ascii="Arial" w:hAnsi="Arial" w:cs="Arial"/>
          <w:i/>
          <w:sz w:val="20"/>
          <w:szCs w:val="20"/>
          <w:lang w:val="id-ID"/>
        </w:rPr>
        <w:t xml:space="preserve"> </w:t>
      </w:r>
      <w:r w:rsidR="008E63D3" w:rsidRPr="006414A7">
        <w:rPr>
          <w:rFonts w:ascii="Arial" w:hAnsi="Arial" w:cs="Arial"/>
          <w:i/>
          <w:sz w:val="20"/>
          <w:szCs w:val="20"/>
        </w:rPr>
        <w:t xml:space="preserve">This study  a pre-experiment conducted in the District Moncongloe Maros  in 2016. The sample </w:t>
      </w:r>
      <w:proofErr w:type="gramStart"/>
      <w:r w:rsidR="008E63D3" w:rsidRPr="006414A7">
        <w:rPr>
          <w:rFonts w:ascii="Arial" w:hAnsi="Arial" w:cs="Arial"/>
          <w:i/>
          <w:sz w:val="20"/>
          <w:szCs w:val="20"/>
        </w:rPr>
        <w:t>size were</w:t>
      </w:r>
      <w:proofErr w:type="gramEnd"/>
      <w:r w:rsidR="008E63D3" w:rsidRPr="006414A7">
        <w:rPr>
          <w:rFonts w:ascii="Arial" w:hAnsi="Arial" w:cs="Arial"/>
          <w:i/>
          <w:sz w:val="20"/>
          <w:szCs w:val="20"/>
        </w:rPr>
        <w:t xml:space="preserve"> 30 people.</w:t>
      </w:r>
    </w:p>
    <w:p w:rsidR="008E63D3" w:rsidRPr="006414A7" w:rsidRDefault="00E70B08" w:rsidP="008E63D3">
      <w:pPr>
        <w:ind w:left="567" w:right="567"/>
        <w:jc w:val="both"/>
        <w:rPr>
          <w:rFonts w:ascii="Arial" w:hAnsi="Arial" w:cs="Arial"/>
          <w:i/>
          <w:sz w:val="20"/>
          <w:szCs w:val="20"/>
        </w:rPr>
      </w:pPr>
      <w:r w:rsidRPr="00E70B08">
        <w:rPr>
          <w:rFonts w:ascii="Arial" w:hAnsi="Arial" w:cs="Arial"/>
          <w:b/>
          <w:i/>
          <w:sz w:val="20"/>
          <w:szCs w:val="20"/>
          <w:lang w:val="id-ID"/>
        </w:rPr>
        <w:t>Results:</w:t>
      </w:r>
      <w:r>
        <w:rPr>
          <w:rFonts w:ascii="Arial" w:hAnsi="Arial" w:cs="Arial"/>
          <w:i/>
          <w:sz w:val="20"/>
          <w:szCs w:val="20"/>
          <w:lang w:val="id-ID"/>
        </w:rPr>
        <w:t xml:space="preserve"> </w:t>
      </w:r>
      <w:r w:rsidR="008E63D3" w:rsidRPr="006414A7">
        <w:rPr>
          <w:rFonts w:ascii="Arial" w:hAnsi="Arial" w:cs="Arial"/>
          <w:i/>
          <w:sz w:val="20"/>
          <w:szCs w:val="20"/>
        </w:rPr>
        <w:t xml:space="preserve">The results showed that around  76.7% of pregnant women like the color of purple sweet potato flour. A total of 83.4% of pregnant women liked and really like the taste of baruasa purple sweet potato flour. A total of 70.0% of pregnant women liked and really like the texture of baruasa purple sweet potato flour. </w:t>
      </w:r>
      <w:proofErr w:type="gramStart"/>
      <w:r w:rsidR="008E63D3" w:rsidRPr="006414A7">
        <w:rPr>
          <w:rFonts w:ascii="Arial" w:hAnsi="Arial" w:cs="Arial"/>
          <w:i/>
          <w:sz w:val="20"/>
          <w:szCs w:val="20"/>
        </w:rPr>
        <w:t>A total of 76.7% of pregnant women like the smell of purple sweet potato flour.</w:t>
      </w:r>
      <w:proofErr w:type="gramEnd"/>
      <w:r w:rsidR="008E63D3" w:rsidRPr="006414A7">
        <w:rPr>
          <w:rFonts w:ascii="Arial" w:hAnsi="Arial" w:cs="Arial"/>
          <w:i/>
          <w:sz w:val="20"/>
          <w:szCs w:val="20"/>
        </w:rPr>
        <w:t xml:space="preserve"> An increase of 0:02 cm upper arm circumference pregnant women after taking baruasa purple sweet potato flour.</w:t>
      </w:r>
    </w:p>
    <w:p w:rsidR="008E63D3" w:rsidRPr="006414A7" w:rsidRDefault="00E70B08" w:rsidP="008E63D3">
      <w:pPr>
        <w:ind w:left="567" w:right="567"/>
        <w:jc w:val="both"/>
        <w:rPr>
          <w:rFonts w:ascii="Arial" w:hAnsi="Arial" w:cs="Arial"/>
          <w:i/>
          <w:sz w:val="20"/>
          <w:szCs w:val="20"/>
        </w:rPr>
      </w:pPr>
      <w:r w:rsidRPr="00E70B08">
        <w:rPr>
          <w:rFonts w:ascii="Arial" w:hAnsi="Arial" w:cs="Arial"/>
          <w:b/>
          <w:i/>
          <w:sz w:val="20"/>
          <w:szCs w:val="20"/>
          <w:lang w:val="id-ID"/>
        </w:rPr>
        <w:t>Conclusions:</w:t>
      </w:r>
      <w:r>
        <w:rPr>
          <w:rFonts w:ascii="Arial" w:hAnsi="Arial" w:cs="Arial"/>
          <w:i/>
          <w:sz w:val="20"/>
          <w:szCs w:val="20"/>
          <w:lang w:val="id-ID"/>
        </w:rPr>
        <w:t xml:space="preserve"> </w:t>
      </w:r>
      <w:r w:rsidR="008E63D3" w:rsidRPr="006414A7">
        <w:rPr>
          <w:rFonts w:ascii="Arial" w:hAnsi="Arial" w:cs="Arial"/>
          <w:i/>
          <w:sz w:val="20"/>
          <w:szCs w:val="20"/>
        </w:rPr>
        <w:t>The study suggests that pregnant women should take advantage of local food as a food supplement for pregnant women. Further research is needed to increase the protein content. Need to do further research with larger samples and longer intervention time to see the effectiveness of this purple sweet potato flour in improving the nutritional status of pregnant women</w:t>
      </w:r>
    </w:p>
    <w:p w:rsidR="008E63D3" w:rsidRPr="006414A7" w:rsidRDefault="008E63D3" w:rsidP="008E63D3">
      <w:pPr>
        <w:ind w:left="567" w:right="567"/>
        <w:jc w:val="both"/>
        <w:rPr>
          <w:rFonts w:ascii="Arial" w:hAnsi="Arial" w:cs="Arial"/>
          <w:sz w:val="20"/>
          <w:szCs w:val="20"/>
        </w:rPr>
      </w:pPr>
      <w:r w:rsidRPr="006414A7">
        <w:rPr>
          <w:rFonts w:ascii="Arial" w:hAnsi="Arial" w:cs="Arial"/>
          <w:i/>
          <w:sz w:val="20"/>
          <w:szCs w:val="20"/>
        </w:rPr>
        <w:t>Keywords: Baruasa purple sweet potato flour, Pregnancy</w:t>
      </w:r>
    </w:p>
    <w:p w:rsidR="000402C3" w:rsidRPr="006414A7" w:rsidRDefault="000402C3" w:rsidP="00882F3E">
      <w:pPr>
        <w:spacing w:after="0" w:line="240" w:lineRule="auto"/>
        <w:rPr>
          <w:rFonts w:ascii="Arial" w:hAnsi="Arial" w:cs="Arial"/>
          <w:bCs/>
          <w:sz w:val="20"/>
          <w:szCs w:val="20"/>
        </w:rPr>
      </w:pPr>
    </w:p>
    <w:p w:rsidR="00522C18" w:rsidRPr="006414A7" w:rsidRDefault="00522C18" w:rsidP="00675982">
      <w:pPr>
        <w:widowControl w:val="0"/>
        <w:overflowPunct w:val="0"/>
        <w:autoSpaceDE w:val="0"/>
        <w:autoSpaceDN w:val="0"/>
        <w:adjustRightInd w:val="0"/>
        <w:spacing w:after="0" w:line="240" w:lineRule="auto"/>
        <w:jc w:val="both"/>
        <w:rPr>
          <w:rFonts w:ascii="Arial" w:hAnsi="Arial" w:cs="Arial"/>
          <w:b/>
          <w:bCs/>
          <w:sz w:val="20"/>
          <w:szCs w:val="20"/>
        </w:rPr>
        <w:sectPr w:rsidR="00522C18" w:rsidRPr="006414A7" w:rsidSect="00387856">
          <w:headerReference w:type="even" r:id="rId8"/>
          <w:headerReference w:type="default" r:id="rId9"/>
          <w:footerReference w:type="even" r:id="rId10"/>
          <w:footerReference w:type="default" r:id="rId11"/>
          <w:pgSz w:w="11907" w:h="16839" w:code="9"/>
          <w:pgMar w:top="1701" w:right="1418" w:bottom="1701" w:left="1418" w:header="850" w:footer="850" w:gutter="0"/>
          <w:pgNumType w:start="19"/>
          <w:cols w:space="720"/>
          <w:docGrid w:linePitch="360"/>
        </w:sectPr>
      </w:pPr>
    </w:p>
    <w:p w:rsidR="007109F0" w:rsidRPr="006414A7" w:rsidRDefault="00675982" w:rsidP="00675982">
      <w:pPr>
        <w:widowControl w:val="0"/>
        <w:overflowPunct w:val="0"/>
        <w:autoSpaceDE w:val="0"/>
        <w:autoSpaceDN w:val="0"/>
        <w:adjustRightInd w:val="0"/>
        <w:spacing w:after="0" w:line="240" w:lineRule="auto"/>
        <w:jc w:val="both"/>
        <w:rPr>
          <w:rFonts w:ascii="Arial" w:hAnsi="Arial" w:cs="Arial"/>
          <w:b/>
          <w:bCs/>
          <w:sz w:val="20"/>
          <w:szCs w:val="20"/>
        </w:rPr>
      </w:pPr>
      <w:r w:rsidRPr="006414A7">
        <w:rPr>
          <w:rFonts w:ascii="Arial" w:hAnsi="Arial" w:cs="Arial"/>
          <w:b/>
          <w:bCs/>
          <w:sz w:val="20"/>
          <w:szCs w:val="20"/>
        </w:rPr>
        <w:lastRenderedPageBreak/>
        <w:t xml:space="preserve">LATAR BELAKANG </w:t>
      </w:r>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proofErr w:type="gramStart"/>
      <w:r w:rsidRPr="006414A7">
        <w:rPr>
          <w:rFonts w:ascii="Arial" w:eastAsiaTheme="minorHAnsi" w:hAnsi="Arial" w:cs="Arial"/>
          <w:sz w:val="20"/>
          <w:szCs w:val="20"/>
        </w:rPr>
        <w:t>Status gizi ibu sebelum dan selama kehamilan memiliki pengaruh yang sangat signifikan terhadap pertumbuhan janin, bayi dan kesehatan ibu.</w:t>
      </w:r>
      <w:proofErr w:type="gramEnd"/>
      <w:r w:rsidRPr="006414A7">
        <w:rPr>
          <w:rFonts w:ascii="Arial" w:eastAsiaTheme="minorHAnsi" w:hAnsi="Arial" w:cs="Arial"/>
          <w:sz w:val="20"/>
          <w:szCs w:val="20"/>
        </w:rPr>
        <w:t xml:space="preserve"> Asupan zat gizi mikro dan makro yang rendah seperti Kalsium, Zat Besi, Vitamin A, Yodium, energi dan protein dapat menyebabkan menurunnya status gizi dan kesehatan ibu serta berisko mengalami komplikasi kehamilan, risiko kelahiran premature serta berat badan lahir rendah </w:t>
      </w:r>
      <w:r w:rsidRPr="006414A7">
        <w:rPr>
          <w:rFonts w:ascii="Arial" w:eastAsiaTheme="minorHAnsi" w:hAnsi="Arial" w:cs="Arial"/>
          <w:sz w:val="20"/>
          <w:szCs w:val="20"/>
        </w:rPr>
        <w:fldChar w:fldCharType="begin" w:fldLock="1"/>
      </w:r>
      <w:r w:rsidRPr="006414A7">
        <w:rPr>
          <w:rFonts w:ascii="Arial" w:eastAsiaTheme="minorHAnsi" w:hAnsi="Arial" w:cs="Arial"/>
          <w:sz w:val="20"/>
          <w:szCs w:val="20"/>
        </w:rPr>
        <w:instrText>ADDIN CSL_CITATION { "citationItems" : [ { "id" : "ITEM-1", "itemData" : { "URL" : "http://www.who.int/elena/bbc/nutrition_counselling_pregnancy/en/", "abstract" : "The nutritional status of women when becoming pregnant and during pregnancy can have significant influence on both fetal, infant and maternal health outcomes.1-3 Micronutrient deficiencies such as calcium, iron, vitamin A and iodine can lead to poor maternal health outcomes and pregnancy complications which put the mother and baby at risk.2,4-7 Poor maternal weight gain in pregnancy due to an inadequate diet, increases the risk of premature delivery, low birthweight and birth defects.2,3,8 Nutrition education and counselling seek to improve nutrition practices before and during pregnancy to improve maternal nutrition and reduce the risk of poor health outcomes in both mothers and their children.1 Nutrition education and counselling focus on enhancing the quality of the diet, by educating women on which foods and what quantities they need to consume in order to achieve optimal dietary intake. This can also include counselling on the use of micronutrient supplements recommended during pregnancy, such as multiple micronutrient supplements containing iron and folic acid. Nutrition education and counselling can be provided as part of a comprehensive package of health education including components such as stress/anxiety management, smoking cessation and the dangers of alcohol and drug use and can be delivered via a number of channels including home visits and clinic- or other health care facility-based sessions. A systematic review of studies which provided antenatal dietary advice with the aim of increasing protein and energy intake found that nutrition advice alone was sufficient to improve protein intakes during pregnancy, reduce the risk of preterm birth by 54% and increase head circumference at birth.9 However, there were no significant effects on any other pregnancy outcomes. Another systematic review and meta-analysis of 34 studies providing nutrition education and counselling (including 11 studies in low- and middle-income countries), with and without nutrition support in the form of food baskets, food supplements or micronutrient supplements found that nutrition education and counselling improved gestational weight gain by 0.45kg, reduced the risk of anaemia in late pregnancy by 30%, increased birth weight by 105g and lowered the risk of preterm delivery by 19%.10 The effects of nutrition education and counselling were greater when mothers were also provided with nutrition support such as food or micronutrient supplements or nutrition safety nets. T\u2026", "accessed" : { "date-parts" : [ [ "2016", "1", "13" ] ] }, "author" : [ { "dropping-particle" : "", "family" : "Ian Darnton-Hill", "given" : "", "non-dropping-particle" : "", "parse-names" : false, "suffix" : "" } ], "container-title" : "WHO", "id" : "ITEM-1", "issued" : { "date-parts" : [ [ "2013" ] ] }, "title" : "Nutrition counselling during pregnancy", "type" : "webpage" }, "uris" : [ "http://www.mendeley.com/documents/?uuid=a5204ee9-68ec-4f91-8dcc-d1d3e750c242" ] } ], "mendeley" : { "formattedCitation" : "(Ian Darnton-Hill, 2013)", "plainTextFormattedCitation" : "(Ian Darnton-Hill, 2013)", "previouslyFormattedCitation" : "(Ian Darnton-Hill, 2013)" }, "properties" : { "noteIndex" : 0 }, "schema" : "https://github.com/citation-style-language/schema/raw/master/csl-citation.json" }</w:instrText>
      </w:r>
      <w:r w:rsidRPr="006414A7">
        <w:rPr>
          <w:rFonts w:ascii="Arial" w:eastAsiaTheme="minorHAnsi" w:hAnsi="Arial" w:cs="Arial"/>
          <w:sz w:val="20"/>
          <w:szCs w:val="20"/>
        </w:rPr>
        <w:fldChar w:fldCharType="separate"/>
      </w:r>
      <w:r w:rsidRPr="006414A7">
        <w:rPr>
          <w:rFonts w:ascii="Arial" w:eastAsiaTheme="minorHAnsi" w:hAnsi="Arial" w:cs="Arial"/>
          <w:noProof/>
          <w:sz w:val="20"/>
          <w:szCs w:val="20"/>
        </w:rPr>
        <w:t>(Ian Darnton-Hill, 2013)</w:t>
      </w:r>
      <w:r w:rsidRPr="006414A7">
        <w:rPr>
          <w:rFonts w:ascii="Arial" w:eastAsiaTheme="minorHAnsi" w:hAnsi="Arial" w:cs="Arial"/>
          <w:sz w:val="20"/>
          <w:szCs w:val="20"/>
        </w:rPr>
        <w:fldChar w:fldCharType="end"/>
      </w:r>
      <w:r w:rsidRPr="006414A7">
        <w:rPr>
          <w:rFonts w:ascii="Arial" w:eastAsiaTheme="minorHAnsi" w:hAnsi="Arial" w:cs="Arial"/>
          <w:sz w:val="20"/>
          <w:szCs w:val="20"/>
        </w:rPr>
        <w:t>.</w:t>
      </w:r>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r w:rsidRPr="006414A7">
        <w:rPr>
          <w:rFonts w:ascii="Arial" w:eastAsiaTheme="minorHAnsi" w:hAnsi="Arial" w:cs="Arial"/>
          <w:sz w:val="20"/>
          <w:szCs w:val="20"/>
        </w:rPr>
        <w:t xml:space="preserve">Data RISKESDAS Tahun 2013 menunjukkan bahwa proporsi ibu hamil yang </w:t>
      </w:r>
      <w:r w:rsidRPr="006414A7">
        <w:rPr>
          <w:rFonts w:ascii="Arial" w:eastAsiaTheme="minorHAnsi" w:hAnsi="Arial" w:cs="Arial"/>
          <w:sz w:val="20"/>
          <w:szCs w:val="20"/>
        </w:rPr>
        <w:lastRenderedPageBreak/>
        <w:t>berisiko mengalami Kurang Energi Kronik (KEK) masih tergolong tinggi yaitu sekitar 24.2% angka tersebut lebih tinggi jika dibandingkan dengan data tahun 2007 (16.05%), dan Provinsi Sulawesi Selatan termasuk di dalam 13 Provinsi yang memiliki proporsi KEK di atas rata-rata nasional.</w:t>
      </w:r>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r w:rsidRPr="006414A7">
        <w:rPr>
          <w:rFonts w:ascii="Arial" w:eastAsiaTheme="minorHAnsi" w:hAnsi="Arial" w:cs="Arial"/>
          <w:sz w:val="20"/>
          <w:szCs w:val="20"/>
        </w:rPr>
        <w:t xml:space="preserve">Tingginya proposi KEK disebabkan oleh banyak hal, antara lain frekuensi sakit, tingkat pendidikan ibu, riwayat keguguran, anemia dan status gizi kurus sebelum hamil </w:t>
      </w:r>
      <w:r w:rsidRPr="006414A7">
        <w:rPr>
          <w:rFonts w:ascii="Arial" w:eastAsiaTheme="minorHAnsi" w:hAnsi="Arial" w:cs="Arial"/>
          <w:sz w:val="20"/>
          <w:szCs w:val="20"/>
        </w:rPr>
        <w:fldChar w:fldCharType="begin" w:fldLock="1"/>
      </w:r>
      <w:r w:rsidRPr="006414A7">
        <w:rPr>
          <w:rFonts w:ascii="Arial" w:eastAsiaTheme="minorHAnsi" w:hAnsi="Arial" w:cs="Arial"/>
          <w:sz w:val="20"/>
          <w:szCs w:val="20"/>
        </w:rPr>
        <w:instrText>ADDIN CSL_CITATION { "citationItems" : [ { "id" : "ITEM-1", "itemData" : { "abstract" : "Background: Chrcnic Energy Defciency (CED) in pregnancy reduces the quality of human resources. It is a hgh nsk of having low biih Weight babies and a high risk of maternal matality and sickness. Thaefore, it is a priority to solve the problem. In 2002, the Province of West Java mductadmapping of CED in pregnant m e n . Objective: This article is an advance analysis of the risk factor of the CED past the analysis of the repat to the local government of West Java. Method: The design is a rapid suwsy that phnned to represent each district in the Rovmce of West Java. Whin each dffitrict are drawn systemalically 30 clusters. Using maximum variance of 50%, the sample of each distict is 420 pregnant m e n . The main data are hemoglobin wncentratian, upper arm circumference, socioemnomic of the household sample, and h i i t q of health and pregnancy. Results: It found that the education level of the pregnant women is varying from never had schmk to the un~enitya nd mosw 42.3% graduated f rm middle school. Average expenditure for fwd over total expenditure is 71.8%. The prevalence of CED 1s 30.6% m the Province of West Java, the lowest is 19.3% in the city of Bandung and the highest is 50.7% in the distrlct of Punvakah. The riik faclas of CED are as folows: Ever has sick, percent fwd expsnditure, anemic and wasting before pregnancy is high risk of CED. Using wnlraceptive devices before pregnancy, graduated from high school, and ever had miscarriage are protect~efo r CED. The most high risk is washng before pregnancy mth the risk of 2.56 hmes and the most protechva is using contraceplive device wiih risk of 0,565 times. Conclusion: Based on the above analysis the effort to ovacome the CED in pregnancy should be a preventwe measure before getting pregnant or even before marriage. [Penal Gizi Makan 2005.28(2): 66-731", "author" : [ { "dropping-particle" : "", "family" : "Sumarno", "given" : "Iman", "non-dropping-particle" : "", "parse-names" : false, "suffix" : "" } ], "container-title" : "Penelitian Gizi dan Makanan (The Journal of Nutrition and Food Research)", "id" : "ITEM-1", "issued" : { "date-parts" : [ [ "2005" ] ] }, "page" : "66-73", "title" : "FAKTOR RISIKO KURANG ENERGI KRONIS PADA IBU HAMIL DI JAWA BARAT (Analisis Lanjutan)", "type" : "article-journal", "volume" : "28(2)" }, "uris" : [ "http://www.mendeley.com/documents/?uuid=11ee4763-4256-4054-a12a-b652c115884b" ] } ], "mendeley" : { "formattedCitation" : "(Sumarno, 2005)", "plainTextFormattedCitation" : "(Sumarno, 2005)", "previouslyFormattedCitation" : "(Sumarno, 2005)" }, "properties" : { "noteIndex" : 0 }, "schema" : "https://github.com/citation-style-language/schema/raw/master/csl-citation.json" }</w:instrText>
      </w:r>
      <w:r w:rsidRPr="006414A7">
        <w:rPr>
          <w:rFonts w:ascii="Arial" w:eastAsiaTheme="minorHAnsi" w:hAnsi="Arial" w:cs="Arial"/>
          <w:sz w:val="20"/>
          <w:szCs w:val="20"/>
        </w:rPr>
        <w:fldChar w:fldCharType="separate"/>
      </w:r>
      <w:r w:rsidRPr="006414A7">
        <w:rPr>
          <w:rFonts w:ascii="Arial" w:eastAsiaTheme="minorHAnsi" w:hAnsi="Arial" w:cs="Arial"/>
          <w:noProof/>
          <w:sz w:val="20"/>
          <w:szCs w:val="20"/>
        </w:rPr>
        <w:t>(Sumarno, 2005)</w:t>
      </w:r>
      <w:r w:rsidRPr="006414A7">
        <w:rPr>
          <w:rFonts w:ascii="Arial" w:eastAsiaTheme="minorHAnsi" w:hAnsi="Arial" w:cs="Arial"/>
          <w:sz w:val="20"/>
          <w:szCs w:val="20"/>
        </w:rPr>
        <w:fldChar w:fldCharType="end"/>
      </w:r>
      <w:r w:rsidRPr="006414A7">
        <w:rPr>
          <w:rFonts w:ascii="Arial" w:eastAsiaTheme="minorHAnsi" w:hAnsi="Arial" w:cs="Arial"/>
          <w:sz w:val="20"/>
          <w:szCs w:val="20"/>
        </w:rPr>
        <w:t>.</w:t>
      </w:r>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r w:rsidRPr="006414A7">
        <w:rPr>
          <w:rFonts w:ascii="Arial" w:eastAsiaTheme="minorHAnsi" w:hAnsi="Arial" w:cs="Arial"/>
          <w:sz w:val="20"/>
          <w:szCs w:val="20"/>
        </w:rPr>
        <w:t xml:space="preserve">Salah satu upaya pemerintah dalam menekan angka Bumil KEK ialah melalui </w:t>
      </w:r>
      <w:r w:rsidRPr="006414A7">
        <w:rPr>
          <w:rFonts w:ascii="Arial" w:eastAsiaTheme="minorHAnsi" w:hAnsi="Arial" w:cs="Arial"/>
          <w:sz w:val="20"/>
          <w:szCs w:val="20"/>
        </w:rPr>
        <w:lastRenderedPageBreak/>
        <w:t xml:space="preserve">program Pemberian Makanan Tambahan (PMT) berbasis bahan makanan lokal dengan menu khas daerah setempat, kegiatan ini dimaksud sebagai makanan tambahan tidak mengganti makanan utama sehari-hari </w:t>
      </w:r>
      <w:r w:rsidRPr="006414A7">
        <w:rPr>
          <w:rFonts w:ascii="Arial" w:eastAsiaTheme="minorHAnsi" w:hAnsi="Arial" w:cs="Arial"/>
          <w:sz w:val="20"/>
          <w:szCs w:val="20"/>
        </w:rPr>
        <w:fldChar w:fldCharType="begin" w:fldLock="1"/>
      </w:r>
      <w:r w:rsidRPr="006414A7">
        <w:rPr>
          <w:rFonts w:ascii="Arial" w:eastAsiaTheme="minorHAnsi" w:hAnsi="Arial" w:cs="Arial"/>
          <w:sz w:val="20"/>
          <w:szCs w:val="20"/>
        </w:rPr>
        <w:instrText>ADDIN CSL_CITATION { "citationItems" : [ { "id" : "ITEM-1", "itemData" : { "author" : [ { "dropping-particle" : "", "family" : "Kementerian Kesehatan RI", "given" : "", "non-dropping-particle" : "", "parse-names" : false, "suffix" : "" } ], "id" : "ITEM-1", "issued" : { "date-parts" : [ [ "2012" ] ] }, "publisher" : "Kementerian Kesehatan RI", "publisher-place" : "Jakarta", "title" : "Panduan Penyelenggaraan PMT Pemulihan Bagi Balita Gizi Kurang dan Ibu Hamil", "type" : "book" }, "uris" : [ "http://www.mendeley.com/documents/?uuid=af803970-5639-4fb4-bdb4-299d17a28d4b" ] } ], "mendeley" : { "formattedCitation" : "(Kementerian Kesehatan RI, 2012)", "plainTextFormattedCitation" : "(Kementerian Kesehatan RI, 2012)", "previouslyFormattedCitation" : "(Kementerian Kesehatan RI, 2012)" }, "properties" : { "noteIndex" : 0 }, "schema" : "https://github.com/citation-style-language/schema/raw/master/csl-citation.json" }</w:instrText>
      </w:r>
      <w:r w:rsidRPr="006414A7">
        <w:rPr>
          <w:rFonts w:ascii="Arial" w:eastAsiaTheme="minorHAnsi" w:hAnsi="Arial" w:cs="Arial"/>
          <w:sz w:val="20"/>
          <w:szCs w:val="20"/>
        </w:rPr>
        <w:fldChar w:fldCharType="separate"/>
      </w:r>
      <w:r w:rsidRPr="006414A7">
        <w:rPr>
          <w:rFonts w:ascii="Arial" w:eastAsiaTheme="minorHAnsi" w:hAnsi="Arial" w:cs="Arial"/>
          <w:noProof/>
          <w:sz w:val="20"/>
          <w:szCs w:val="20"/>
        </w:rPr>
        <w:t>(Kementerian Kesehatan RI, 2012)</w:t>
      </w:r>
      <w:r w:rsidRPr="006414A7">
        <w:rPr>
          <w:rFonts w:ascii="Arial" w:eastAsiaTheme="minorHAnsi" w:hAnsi="Arial" w:cs="Arial"/>
          <w:sz w:val="20"/>
          <w:szCs w:val="20"/>
        </w:rPr>
        <w:fldChar w:fldCharType="end"/>
      </w:r>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proofErr w:type="gramStart"/>
      <w:r w:rsidRPr="006414A7">
        <w:rPr>
          <w:rFonts w:ascii="Arial" w:eastAsiaTheme="minorHAnsi" w:hAnsi="Arial" w:cs="Arial"/>
          <w:sz w:val="20"/>
          <w:szCs w:val="20"/>
        </w:rPr>
        <w:t>Baruasa merupakan salah satu kue tradisonal Suku Bugis-Makassar yang umum dikonsumsi oleh masyarakat khususnya saat menikmati waktu istirahat.</w:t>
      </w:r>
      <w:proofErr w:type="gramEnd"/>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proofErr w:type="gramStart"/>
      <w:r w:rsidRPr="006414A7">
        <w:rPr>
          <w:rFonts w:ascii="Arial" w:eastAsiaTheme="minorHAnsi" w:hAnsi="Arial" w:cs="Arial"/>
          <w:sz w:val="20"/>
          <w:szCs w:val="20"/>
        </w:rPr>
        <w:t>Bahan utama dari baruasa ialah tepung terigu, kelapa parut dan gula merah, dengan bentuk kue yang kering serta padat, kue ini sangat cocok dikonsumsi oleh ibu hamil.</w:t>
      </w:r>
      <w:proofErr w:type="gramEnd"/>
    </w:p>
    <w:p w:rsidR="007109F0" w:rsidRPr="006414A7" w:rsidRDefault="007109F0" w:rsidP="00E243FB">
      <w:pPr>
        <w:autoSpaceDE w:val="0"/>
        <w:autoSpaceDN w:val="0"/>
        <w:adjustRightInd w:val="0"/>
        <w:spacing w:after="0" w:line="240" w:lineRule="auto"/>
        <w:ind w:firstLine="720"/>
        <w:jc w:val="both"/>
        <w:rPr>
          <w:rFonts w:ascii="Arial" w:eastAsiaTheme="minorHAnsi" w:hAnsi="Arial" w:cs="Arial"/>
          <w:sz w:val="20"/>
          <w:szCs w:val="20"/>
        </w:rPr>
      </w:pPr>
      <w:proofErr w:type="gramStart"/>
      <w:r w:rsidRPr="006414A7">
        <w:rPr>
          <w:rFonts w:ascii="Arial" w:eastAsiaTheme="minorHAnsi" w:hAnsi="Arial" w:cs="Arial"/>
          <w:sz w:val="20"/>
          <w:szCs w:val="20"/>
        </w:rPr>
        <w:t>Agar baruasa memiliki nilai manfaat bagi ibu hamil, maka dibutuhkan upaya untuk memperkaya kandungan kue tersebut, salah satunya ialah mengganti tepung terigu dengan tepung ubi jalar.</w:t>
      </w:r>
      <w:proofErr w:type="gramEnd"/>
    </w:p>
    <w:p w:rsidR="007109F0" w:rsidRPr="006414A7" w:rsidRDefault="007109F0" w:rsidP="00E243FB">
      <w:pPr>
        <w:autoSpaceDE w:val="0"/>
        <w:autoSpaceDN w:val="0"/>
        <w:adjustRightInd w:val="0"/>
        <w:spacing w:after="0" w:line="240" w:lineRule="auto"/>
        <w:ind w:firstLine="720"/>
        <w:jc w:val="both"/>
        <w:rPr>
          <w:rFonts w:ascii="Arial" w:hAnsi="Arial" w:cs="Arial"/>
          <w:color w:val="000000"/>
          <w:sz w:val="20"/>
          <w:szCs w:val="20"/>
        </w:rPr>
      </w:pPr>
      <w:proofErr w:type="gramStart"/>
      <w:r w:rsidRPr="006414A7">
        <w:rPr>
          <w:rFonts w:ascii="Arial" w:eastAsiaTheme="minorHAnsi" w:hAnsi="Arial" w:cs="Arial"/>
          <w:sz w:val="20"/>
          <w:szCs w:val="20"/>
        </w:rPr>
        <w:t>Salah satu jenis ibu jalar yang bisa digunakan ialah ubi jalar ungu.</w:t>
      </w:r>
      <w:proofErr w:type="gramEnd"/>
      <w:r w:rsidRPr="006414A7">
        <w:rPr>
          <w:rFonts w:ascii="Arial" w:eastAsiaTheme="minorHAnsi" w:hAnsi="Arial" w:cs="Arial"/>
          <w:sz w:val="20"/>
          <w:szCs w:val="20"/>
        </w:rPr>
        <w:t xml:space="preserve"> Ubi jalar ungu dikenal kaya manfaat, memiliki kandungan </w:t>
      </w:r>
      <w:r w:rsidRPr="006414A7">
        <w:rPr>
          <w:rFonts w:ascii="Arial" w:hAnsi="Arial" w:cs="Arial"/>
          <w:sz w:val="20"/>
          <w:szCs w:val="20"/>
        </w:rPr>
        <w:t xml:space="preserve"> </w:t>
      </w:r>
      <w:r w:rsidRPr="006414A7">
        <w:rPr>
          <w:rFonts w:ascii="Arial" w:hAnsi="Arial" w:cs="Arial"/>
          <w:color w:val="000000"/>
          <w:sz w:val="20"/>
          <w:szCs w:val="20"/>
        </w:rPr>
        <w:t xml:space="preserve">antosianin yang cukup tinggi yang berfungsi sebagai antioksidan, antimutagenik, antikarsinogenik serta energy yang cukup tinggi </w:t>
      </w:r>
      <w:r w:rsidRPr="006414A7">
        <w:rPr>
          <w:rFonts w:ascii="Arial" w:hAnsi="Arial" w:cs="Arial"/>
          <w:color w:val="000000"/>
          <w:sz w:val="20"/>
          <w:szCs w:val="20"/>
        </w:rPr>
        <w:fldChar w:fldCharType="begin" w:fldLock="1"/>
      </w:r>
      <w:r w:rsidRPr="006414A7">
        <w:rPr>
          <w:rFonts w:ascii="Arial" w:hAnsi="Arial" w:cs="Arial"/>
          <w:color w:val="000000"/>
          <w:sz w:val="20"/>
          <w:szCs w:val="20"/>
        </w:rPr>
        <w:instrText>ADDIN CSL_CITATION { "citationItems" : [ { "id" : "ITEM-1", "itemData" : { "author" : [ { "dropping-particle" : "", "family" : "Husna", "given" : "Nida", "non-dropping-particle" : "El", "parse-names" : false, "suffix" : "" }, { "dropping-particle" : "", "family" : "Novita", "given" : "Melly", "non-dropping-particle" : "", "parse-names" : false, "suffix" : "" }, { "dropping-particle" : "", "family" : "Rohaya", "given" : "Syarifah", "non-dropping-particle" : "", "parse-names" : false, "suffix" : "" } ], "container-title" : "AGRITECH", "id" : "ITEM-1", "issue" : "3", "issued" : { "date-parts" : [ [ "2013" ] ] }, "page" : "296-302", "title" : "Kandungan Antosianin dan Aktivitas Antioksidan Ubi Jalar Ungu Segar dan Produk Olahannya", "type" : "article-journal", "volume" : "33" }, "uris" : [ "http://www.mendeley.com/documents/?uuid=3c6caf36-d56b-40a2-b50e-5c69b935ec47" ] } ], "mendeley" : { "formattedCitation" : "(El Husna, Novita, &amp; Rohaya, 2013)", "manualFormatting" : "(El Husna, dkk. 2013)", "plainTextFormattedCitation" : "(El Husna, Novita, &amp; Rohaya, 2013)", "previouslyFormattedCitation" : "(El Husna, Novita, &amp; Rohaya, 2013)" }, "properties" : { "noteIndex" : 0 }, "schema" : "https://github.com/citation-style-language/schema/raw/master/csl-citation.json" }</w:instrText>
      </w:r>
      <w:r w:rsidRPr="006414A7">
        <w:rPr>
          <w:rFonts w:ascii="Arial" w:hAnsi="Arial" w:cs="Arial"/>
          <w:color w:val="000000"/>
          <w:sz w:val="20"/>
          <w:szCs w:val="20"/>
        </w:rPr>
        <w:fldChar w:fldCharType="separate"/>
      </w:r>
      <w:r w:rsidRPr="006414A7">
        <w:rPr>
          <w:rFonts w:ascii="Arial" w:hAnsi="Arial" w:cs="Arial"/>
          <w:noProof/>
          <w:color w:val="000000"/>
          <w:sz w:val="20"/>
          <w:szCs w:val="20"/>
        </w:rPr>
        <w:t>(El Husna, dkk. 2013)</w:t>
      </w:r>
      <w:r w:rsidRPr="006414A7">
        <w:rPr>
          <w:rFonts w:ascii="Arial" w:hAnsi="Arial" w:cs="Arial"/>
          <w:color w:val="000000"/>
          <w:sz w:val="20"/>
          <w:szCs w:val="20"/>
        </w:rPr>
        <w:fldChar w:fldCharType="end"/>
      </w:r>
      <w:r w:rsidRPr="006414A7">
        <w:rPr>
          <w:rFonts w:ascii="Arial" w:hAnsi="Arial" w:cs="Arial"/>
          <w:color w:val="000000"/>
          <w:sz w:val="20"/>
          <w:szCs w:val="20"/>
        </w:rPr>
        <w:t>.</w:t>
      </w:r>
    </w:p>
    <w:p w:rsidR="007109F0" w:rsidRPr="006414A7" w:rsidRDefault="007109F0" w:rsidP="00E243FB">
      <w:pPr>
        <w:autoSpaceDE w:val="0"/>
        <w:autoSpaceDN w:val="0"/>
        <w:adjustRightInd w:val="0"/>
        <w:spacing w:after="0" w:line="240" w:lineRule="auto"/>
        <w:ind w:firstLine="720"/>
        <w:jc w:val="both"/>
        <w:rPr>
          <w:rFonts w:ascii="Arial" w:hAnsi="Arial" w:cs="Arial"/>
          <w:color w:val="000000"/>
          <w:sz w:val="20"/>
          <w:szCs w:val="20"/>
        </w:rPr>
      </w:pPr>
      <w:proofErr w:type="gramStart"/>
      <w:r w:rsidRPr="006414A7">
        <w:rPr>
          <w:rFonts w:ascii="Arial" w:hAnsi="Arial" w:cs="Arial"/>
          <w:color w:val="000000"/>
          <w:sz w:val="20"/>
          <w:szCs w:val="20"/>
        </w:rPr>
        <w:t>Oleh karena itu pengembangan Baruasa Ubi Ungu sebagai alternatif PMT lokal bagi ibu hamil patut diapresiasi dan diuji coba agar ibu hamil dapat memperoleh manfaat dari produk tersebut.</w:t>
      </w:r>
      <w:proofErr w:type="gramEnd"/>
    </w:p>
    <w:p w:rsidR="007109F0" w:rsidRPr="006414A7" w:rsidRDefault="007109F0" w:rsidP="00882F3E">
      <w:pPr>
        <w:autoSpaceDE w:val="0"/>
        <w:autoSpaceDN w:val="0"/>
        <w:adjustRightInd w:val="0"/>
        <w:spacing w:after="0" w:line="240" w:lineRule="auto"/>
        <w:jc w:val="both"/>
        <w:rPr>
          <w:rFonts w:ascii="Arial" w:hAnsi="Arial" w:cs="Arial"/>
          <w:color w:val="000000"/>
          <w:sz w:val="20"/>
          <w:szCs w:val="20"/>
        </w:rPr>
      </w:pPr>
    </w:p>
    <w:p w:rsidR="007109F0" w:rsidRPr="006414A7" w:rsidRDefault="007109F0" w:rsidP="00DA61C7">
      <w:pPr>
        <w:widowControl w:val="0"/>
        <w:overflowPunct w:val="0"/>
        <w:autoSpaceDE w:val="0"/>
        <w:autoSpaceDN w:val="0"/>
        <w:adjustRightInd w:val="0"/>
        <w:spacing w:after="0" w:line="240" w:lineRule="auto"/>
        <w:rPr>
          <w:rFonts w:ascii="Arial" w:hAnsi="Arial" w:cs="Arial"/>
          <w:b/>
          <w:bCs/>
          <w:sz w:val="20"/>
          <w:szCs w:val="20"/>
        </w:rPr>
      </w:pPr>
      <w:r w:rsidRPr="006414A7">
        <w:rPr>
          <w:rFonts w:ascii="Arial" w:hAnsi="Arial" w:cs="Arial"/>
          <w:b/>
          <w:bCs/>
          <w:sz w:val="20"/>
          <w:szCs w:val="20"/>
        </w:rPr>
        <w:t>METODE PENELITIAN</w:t>
      </w:r>
    </w:p>
    <w:p w:rsidR="007109F0" w:rsidRPr="006414A7" w:rsidRDefault="007109F0" w:rsidP="00172F20">
      <w:pPr>
        <w:pStyle w:val="ListParagraph"/>
        <w:widowControl w:val="0"/>
        <w:overflowPunct w:val="0"/>
        <w:autoSpaceDE w:val="0"/>
        <w:autoSpaceDN w:val="0"/>
        <w:adjustRightInd w:val="0"/>
        <w:spacing w:after="0" w:line="240" w:lineRule="auto"/>
        <w:ind w:left="0" w:firstLine="720"/>
        <w:jc w:val="both"/>
        <w:rPr>
          <w:rFonts w:ascii="Arial" w:hAnsi="Arial" w:cs="Arial"/>
          <w:bCs/>
          <w:sz w:val="20"/>
          <w:szCs w:val="20"/>
        </w:rPr>
      </w:pPr>
      <w:proofErr w:type="gramStart"/>
      <w:r w:rsidRPr="006414A7">
        <w:rPr>
          <w:rFonts w:ascii="Arial" w:hAnsi="Arial" w:cs="Arial"/>
          <w:sz w:val="20"/>
          <w:szCs w:val="20"/>
        </w:rPr>
        <w:t>Penelitian ini merupakan penelitian operasional</w:t>
      </w:r>
      <w:r w:rsidR="007246A3" w:rsidRPr="006414A7">
        <w:rPr>
          <w:rFonts w:ascii="Arial" w:hAnsi="Arial" w:cs="Arial"/>
          <w:sz w:val="20"/>
          <w:szCs w:val="20"/>
        </w:rPr>
        <w:t xml:space="preserve"> yang </w:t>
      </w:r>
      <w:r w:rsidRPr="006414A7">
        <w:rPr>
          <w:rFonts w:ascii="Arial" w:hAnsi="Arial" w:cs="Arial"/>
          <w:bCs/>
          <w:sz w:val="20"/>
          <w:szCs w:val="20"/>
        </w:rPr>
        <w:t xml:space="preserve">dilaksanakan di </w:t>
      </w:r>
      <w:r w:rsidRPr="006414A7">
        <w:rPr>
          <w:rFonts w:ascii="Arial" w:hAnsi="Arial" w:cs="Arial"/>
          <w:sz w:val="20"/>
          <w:szCs w:val="20"/>
        </w:rPr>
        <w:t>Kecamatan Moncongloe Kabupaten Maros pada tahun 2016</w:t>
      </w:r>
      <w:r w:rsidR="007246A3" w:rsidRPr="006414A7">
        <w:rPr>
          <w:rFonts w:ascii="Arial" w:hAnsi="Arial" w:cs="Arial"/>
          <w:sz w:val="20"/>
          <w:szCs w:val="20"/>
        </w:rPr>
        <w:t>.</w:t>
      </w:r>
      <w:proofErr w:type="gramEnd"/>
      <w:r w:rsidR="007246A3" w:rsidRPr="006414A7">
        <w:rPr>
          <w:rFonts w:ascii="Arial" w:hAnsi="Arial" w:cs="Arial"/>
          <w:sz w:val="20"/>
          <w:szCs w:val="20"/>
        </w:rPr>
        <w:t xml:space="preserve"> </w:t>
      </w:r>
      <w:proofErr w:type="gramStart"/>
      <w:r w:rsidRPr="006414A7">
        <w:rPr>
          <w:rFonts w:ascii="Arial" w:hAnsi="Arial" w:cs="Arial"/>
          <w:bCs/>
          <w:sz w:val="20"/>
          <w:szCs w:val="20"/>
        </w:rPr>
        <w:t xml:space="preserve">Populasi </w:t>
      </w:r>
      <w:r w:rsidR="007246A3" w:rsidRPr="006414A7">
        <w:rPr>
          <w:rFonts w:ascii="Arial" w:hAnsi="Arial" w:cs="Arial"/>
          <w:bCs/>
          <w:sz w:val="20"/>
          <w:szCs w:val="20"/>
        </w:rPr>
        <w:t xml:space="preserve">pada penelitian ini </w:t>
      </w:r>
      <w:r w:rsidRPr="006414A7">
        <w:rPr>
          <w:rFonts w:ascii="Arial" w:hAnsi="Arial" w:cs="Arial"/>
          <w:bCs/>
          <w:sz w:val="20"/>
          <w:szCs w:val="20"/>
        </w:rPr>
        <w:t>ialah seluruh ibu hamil yang terdapat di</w:t>
      </w:r>
      <w:r w:rsidRPr="006414A7">
        <w:rPr>
          <w:rFonts w:ascii="Arial" w:hAnsi="Arial" w:cs="Arial"/>
          <w:sz w:val="20"/>
          <w:szCs w:val="20"/>
        </w:rPr>
        <w:t xml:space="preserve"> Kecamatan Moncongloe Kabupaten Maros.</w:t>
      </w:r>
      <w:proofErr w:type="gramEnd"/>
      <w:r w:rsidRPr="006414A7">
        <w:rPr>
          <w:rFonts w:ascii="Arial" w:hAnsi="Arial" w:cs="Arial"/>
          <w:sz w:val="20"/>
          <w:szCs w:val="20"/>
        </w:rPr>
        <w:t xml:space="preserve"> Sampel ialah ibu hamil yang berada </w:t>
      </w:r>
      <w:r w:rsidRPr="006414A7">
        <w:rPr>
          <w:rFonts w:ascii="Arial" w:hAnsi="Arial" w:cs="Arial"/>
          <w:bCs/>
          <w:sz w:val="20"/>
          <w:szCs w:val="20"/>
        </w:rPr>
        <w:t>di</w:t>
      </w:r>
      <w:r w:rsidRPr="006414A7">
        <w:rPr>
          <w:rFonts w:ascii="Arial" w:hAnsi="Arial" w:cs="Arial"/>
          <w:sz w:val="20"/>
          <w:szCs w:val="20"/>
        </w:rPr>
        <w:t xml:space="preserve"> Desa Bonto Marannu Kabupaten Maros dengan kriteria </w:t>
      </w:r>
      <w:r w:rsidR="007246A3" w:rsidRPr="006414A7">
        <w:rPr>
          <w:rFonts w:ascii="Arial" w:hAnsi="Arial" w:cs="Arial"/>
          <w:sz w:val="20"/>
          <w:szCs w:val="20"/>
        </w:rPr>
        <w:t>u</w:t>
      </w:r>
      <w:r w:rsidRPr="006414A7">
        <w:rPr>
          <w:rFonts w:ascii="Arial" w:hAnsi="Arial" w:cs="Arial"/>
          <w:bCs/>
          <w:sz w:val="20"/>
          <w:szCs w:val="20"/>
        </w:rPr>
        <w:t>sia kehamilan 1-7 bulan</w:t>
      </w:r>
      <w:r w:rsidR="007246A3" w:rsidRPr="006414A7">
        <w:rPr>
          <w:rFonts w:ascii="Arial" w:hAnsi="Arial" w:cs="Arial"/>
          <w:bCs/>
          <w:sz w:val="20"/>
          <w:szCs w:val="20"/>
        </w:rPr>
        <w:t>, t</w:t>
      </w:r>
      <w:r w:rsidRPr="006414A7">
        <w:rPr>
          <w:rFonts w:ascii="Arial" w:hAnsi="Arial" w:cs="Arial"/>
          <w:sz w:val="20"/>
          <w:szCs w:val="20"/>
        </w:rPr>
        <w:t xml:space="preserve">idak memiliki </w:t>
      </w:r>
      <w:proofErr w:type="gramStart"/>
      <w:r w:rsidRPr="006414A7">
        <w:rPr>
          <w:rFonts w:ascii="Arial" w:hAnsi="Arial" w:cs="Arial"/>
          <w:sz w:val="20"/>
          <w:szCs w:val="20"/>
        </w:rPr>
        <w:t xml:space="preserve">rencana </w:t>
      </w:r>
      <w:r w:rsidRPr="006414A7">
        <w:rPr>
          <w:rFonts w:ascii="Arial" w:hAnsi="Arial" w:cs="Arial"/>
          <w:bCs/>
          <w:sz w:val="20"/>
          <w:szCs w:val="20"/>
        </w:rPr>
        <w:t xml:space="preserve"> meninggalkan</w:t>
      </w:r>
      <w:proofErr w:type="gramEnd"/>
      <w:r w:rsidRPr="006414A7">
        <w:rPr>
          <w:rFonts w:ascii="Arial" w:hAnsi="Arial" w:cs="Arial"/>
          <w:bCs/>
          <w:sz w:val="20"/>
          <w:szCs w:val="20"/>
        </w:rPr>
        <w:t xml:space="preserve"> lokasi selama penelitian berlangsung</w:t>
      </w:r>
      <w:r w:rsidR="007246A3" w:rsidRPr="006414A7">
        <w:rPr>
          <w:rFonts w:ascii="Arial" w:hAnsi="Arial" w:cs="Arial"/>
          <w:bCs/>
          <w:sz w:val="20"/>
          <w:szCs w:val="20"/>
        </w:rPr>
        <w:t xml:space="preserve"> dan j</w:t>
      </w:r>
      <w:r w:rsidRPr="006414A7">
        <w:rPr>
          <w:rFonts w:ascii="Arial" w:hAnsi="Arial" w:cs="Arial"/>
          <w:bCs/>
          <w:sz w:val="20"/>
          <w:szCs w:val="20"/>
        </w:rPr>
        <w:t>umlah sampel sebanyak 30 orang.</w:t>
      </w:r>
      <w:r w:rsidR="00BE2D4D" w:rsidRPr="006414A7">
        <w:rPr>
          <w:rFonts w:ascii="Arial" w:hAnsi="Arial" w:cs="Arial"/>
          <w:bCs/>
          <w:sz w:val="20"/>
          <w:szCs w:val="20"/>
        </w:rPr>
        <w:t xml:space="preserve"> </w:t>
      </w:r>
      <w:r w:rsidRPr="006414A7">
        <w:rPr>
          <w:rFonts w:ascii="Arial" w:hAnsi="Arial" w:cs="Arial"/>
          <w:bCs/>
          <w:sz w:val="20"/>
          <w:szCs w:val="20"/>
        </w:rPr>
        <w:t xml:space="preserve">Prosedur pengambilan sampel </w:t>
      </w:r>
      <w:r w:rsidR="00BE2D4D" w:rsidRPr="006414A7">
        <w:rPr>
          <w:rFonts w:ascii="Arial" w:hAnsi="Arial" w:cs="Arial"/>
          <w:bCs/>
          <w:sz w:val="20"/>
          <w:szCs w:val="20"/>
        </w:rPr>
        <w:t xml:space="preserve">sebagai </w:t>
      </w:r>
      <w:proofErr w:type="gramStart"/>
      <w:r w:rsidR="00BE2D4D" w:rsidRPr="006414A7">
        <w:rPr>
          <w:rFonts w:ascii="Arial" w:hAnsi="Arial" w:cs="Arial"/>
          <w:bCs/>
          <w:sz w:val="20"/>
          <w:szCs w:val="20"/>
        </w:rPr>
        <w:t>berikut :</w:t>
      </w:r>
      <w:proofErr w:type="gramEnd"/>
    </w:p>
    <w:p w:rsidR="007109F0" w:rsidRPr="006414A7" w:rsidRDefault="007109F0" w:rsidP="00BE2D4D">
      <w:pPr>
        <w:pStyle w:val="ListParagraph"/>
        <w:widowControl w:val="0"/>
        <w:numPr>
          <w:ilvl w:val="0"/>
          <w:numId w:val="21"/>
        </w:numPr>
        <w:overflowPunct w:val="0"/>
        <w:autoSpaceDE w:val="0"/>
        <w:autoSpaceDN w:val="0"/>
        <w:adjustRightInd w:val="0"/>
        <w:spacing w:after="0" w:line="240" w:lineRule="auto"/>
        <w:jc w:val="both"/>
        <w:rPr>
          <w:rFonts w:ascii="Arial" w:hAnsi="Arial" w:cs="Arial"/>
          <w:bCs/>
          <w:sz w:val="20"/>
          <w:szCs w:val="20"/>
        </w:rPr>
      </w:pPr>
      <w:r w:rsidRPr="006414A7">
        <w:rPr>
          <w:rFonts w:ascii="Arial" w:hAnsi="Arial" w:cs="Arial"/>
          <w:bCs/>
          <w:sz w:val="20"/>
          <w:szCs w:val="20"/>
        </w:rPr>
        <w:t>Melakukan pendataan jumlah ibu hamil di wilayah penelitian</w:t>
      </w:r>
    </w:p>
    <w:p w:rsidR="007109F0" w:rsidRPr="006414A7" w:rsidRDefault="007109F0" w:rsidP="00BE2D4D">
      <w:pPr>
        <w:pStyle w:val="ListParagraph"/>
        <w:widowControl w:val="0"/>
        <w:numPr>
          <w:ilvl w:val="0"/>
          <w:numId w:val="21"/>
        </w:numPr>
        <w:overflowPunct w:val="0"/>
        <w:autoSpaceDE w:val="0"/>
        <w:autoSpaceDN w:val="0"/>
        <w:adjustRightInd w:val="0"/>
        <w:spacing w:after="0" w:line="240" w:lineRule="auto"/>
        <w:jc w:val="both"/>
        <w:rPr>
          <w:rFonts w:ascii="Arial" w:hAnsi="Arial" w:cs="Arial"/>
          <w:bCs/>
          <w:sz w:val="20"/>
          <w:szCs w:val="20"/>
        </w:rPr>
      </w:pPr>
      <w:r w:rsidRPr="006414A7">
        <w:rPr>
          <w:rFonts w:ascii="Arial" w:hAnsi="Arial" w:cs="Arial"/>
          <w:bCs/>
          <w:sz w:val="20"/>
          <w:szCs w:val="20"/>
        </w:rPr>
        <w:t xml:space="preserve">Melakukan pengukuran lingkar lengan atas </w:t>
      </w:r>
    </w:p>
    <w:p w:rsidR="007109F0" w:rsidRPr="006414A7" w:rsidRDefault="007109F0" w:rsidP="00BE2D4D">
      <w:pPr>
        <w:pStyle w:val="ListParagraph"/>
        <w:widowControl w:val="0"/>
        <w:numPr>
          <w:ilvl w:val="0"/>
          <w:numId w:val="21"/>
        </w:numPr>
        <w:overflowPunct w:val="0"/>
        <w:autoSpaceDE w:val="0"/>
        <w:autoSpaceDN w:val="0"/>
        <w:adjustRightInd w:val="0"/>
        <w:spacing w:after="0" w:line="240" w:lineRule="auto"/>
        <w:jc w:val="both"/>
        <w:rPr>
          <w:rFonts w:ascii="Arial" w:hAnsi="Arial" w:cs="Arial"/>
          <w:bCs/>
          <w:sz w:val="20"/>
          <w:szCs w:val="20"/>
        </w:rPr>
      </w:pPr>
      <w:r w:rsidRPr="006414A7">
        <w:rPr>
          <w:rFonts w:ascii="Arial" w:hAnsi="Arial" w:cs="Arial"/>
          <w:bCs/>
          <w:sz w:val="20"/>
          <w:szCs w:val="20"/>
        </w:rPr>
        <w:t>Memilih sampel sesuai kriteria</w:t>
      </w:r>
    </w:p>
    <w:p w:rsidR="007109F0" w:rsidRPr="006414A7" w:rsidRDefault="007109F0" w:rsidP="00BE2D4D">
      <w:pPr>
        <w:pStyle w:val="ListParagraph"/>
        <w:widowControl w:val="0"/>
        <w:numPr>
          <w:ilvl w:val="0"/>
          <w:numId w:val="21"/>
        </w:numPr>
        <w:overflowPunct w:val="0"/>
        <w:autoSpaceDE w:val="0"/>
        <w:autoSpaceDN w:val="0"/>
        <w:adjustRightInd w:val="0"/>
        <w:spacing w:after="0" w:line="240" w:lineRule="auto"/>
        <w:jc w:val="both"/>
        <w:rPr>
          <w:rFonts w:ascii="Arial" w:hAnsi="Arial" w:cs="Arial"/>
          <w:bCs/>
          <w:sz w:val="20"/>
          <w:szCs w:val="20"/>
        </w:rPr>
      </w:pPr>
      <w:r w:rsidRPr="006414A7">
        <w:rPr>
          <w:rFonts w:ascii="Arial" w:hAnsi="Arial" w:cs="Arial"/>
          <w:bCs/>
          <w:sz w:val="20"/>
          <w:szCs w:val="20"/>
        </w:rPr>
        <w:t>Melakukan pengukuran daya terima berdasarkan aspek rasa, warna, aroma, tekstur serta jumlah yang dikonsumsi</w:t>
      </w:r>
    </w:p>
    <w:p w:rsidR="007109F0" w:rsidRPr="006414A7" w:rsidRDefault="007109F0" w:rsidP="00BE2D4D">
      <w:pPr>
        <w:pStyle w:val="ListParagraph"/>
        <w:widowControl w:val="0"/>
        <w:numPr>
          <w:ilvl w:val="0"/>
          <w:numId w:val="21"/>
        </w:numPr>
        <w:overflowPunct w:val="0"/>
        <w:autoSpaceDE w:val="0"/>
        <w:autoSpaceDN w:val="0"/>
        <w:adjustRightInd w:val="0"/>
        <w:spacing w:after="0" w:line="240" w:lineRule="auto"/>
        <w:jc w:val="both"/>
        <w:rPr>
          <w:rFonts w:ascii="Arial" w:hAnsi="Arial" w:cs="Arial"/>
          <w:bCs/>
          <w:sz w:val="20"/>
          <w:szCs w:val="20"/>
        </w:rPr>
      </w:pPr>
      <w:r w:rsidRPr="006414A7">
        <w:rPr>
          <w:rFonts w:ascii="Arial" w:hAnsi="Arial" w:cs="Arial"/>
          <w:bCs/>
          <w:sz w:val="20"/>
          <w:szCs w:val="20"/>
        </w:rPr>
        <w:t>Memberikan baruasa ubi ungu sebanyak 14 buah/minggu selama 4 minggu, baruasa dikonsumsi minimal 2 buah/hari</w:t>
      </w:r>
    </w:p>
    <w:p w:rsidR="007109F0" w:rsidRPr="006414A7" w:rsidRDefault="007109F0" w:rsidP="00BE2D4D">
      <w:pPr>
        <w:pStyle w:val="ListParagraph"/>
        <w:widowControl w:val="0"/>
        <w:numPr>
          <w:ilvl w:val="0"/>
          <w:numId w:val="21"/>
        </w:numPr>
        <w:overflowPunct w:val="0"/>
        <w:autoSpaceDE w:val="0"/>
        <w:autoSpaceDN w:val="0"/>
        <w:adjustRightInd w:val="0"/>
        <w:spacing w:after="0" w:line="240" w:lineRule="auto"/>
        <w:jc w:val="both"/>
        <w:rPr>
          <w:rFonts w:ascii="Arial" w:hAnsi="Arial" w:cs="Arial"/>
          <w:bCs/>
          <w:sz w:val="20"/>
          <w:szCs w:val="20"/>
        </w:rPr>
      </w:pPr>
      <w:r w:rsidRPr="006414A7">
        <w:rPr>
          <w:rFonts w:ascii="Arial" w:hAnsi="Arial" w:cs="Arial"/>
          <w:bCs/>
          <w:sz w:val="20"/>
          <w:szCs w:val="20"/>
        </w:rPr>
        <w:t xml:space="preserve">Melakukan pengukuran lingkar lengan atas </w:t>
      </w:r>
      <w:r w:rsidRPr="006414A7">
        <w:rPr>
          <w:rFonts w:ascii="Arial" w:hAnsi="Arial" w:cs="Arial"/>
          <w:bCs/>
          <w:sz w:val="20"/>
          <w:szCs w:val="20"/>
        </w:rPr>
        <w:lastRenderedPageBreak/>
        <w:t>pada minggu keempat.</w:t>
      </w:r>
    </w:p>
    <w:p w:rsidR="007109F0" w:rsidRPr="006414A7" w:rsidRDefault="007109F0" w:rsidP="009F648E">
      <w:pPr>
        <w:widowControl w:val="0"/>
        <w:overflowPunct w:val="0"/>
        <w:autoSpaceDE w:val="0"/>
        <w:autoSpaceDN w:val="0"/>
        <w:adjustRightInd w:val="0"/>
        <w:spacing w:after="0" w:line="240" w:lineRule="auto"/>
        <w:ind w:firstLine="720"/>
        <w:jc w:val="both"/>
        <w:rPr>
          <w:rFonts w:ascii="Arial" w:hAnsi="Arial" w:cs="Arial"/>
          <w:bCs/>
          <w:sz w:val="20"/>
          <w:szCs w:val="20"/>
        </w:rPr>
      </w:pPr>
      <w:proofErr w:type="gramStart"/>
      <w:r w:rsidRPr="006414A7">
        <w:rPr>
          <w:rFonts w:ascii="Arial" w:hAnsi="Arial" w:cs="Arial"/>
          <w:bCs/>
          <w:sz w:val="20"/>
          <w:szCs w:val="20"/>
        </w:rPr>
        <w:t>Data daya terima dianalisis dengan menggunakan distribusi frekuensi</w:t>
      </w:r>
      <w:r w:rsidR="009F648E" w:rsidRPr="006414A7">
        <w:rPr>
          <w:rFonts w:ascii="Arial" w:hAnsi="Arial" w:cs="Arial"/>
          <w:bCs/>
          <w:sz w:val="20"/>
          <w:szCs w:val="20"/>
        </w:rPr>
        <w:t>.</w:t>
      </w:r>
      <w:proofErr w:type="gramEnd"/>
    </w:p>
    <w:p w:rsidR="00D86246" w:rsidRPr="006414A7" w:rsidRDefault="00D86246" w:rsidP="00D86246">
      <w:pPr>
        <w:widowControl w:val="0"/>
        <w:overflowPunct w:val="0"/>
        <w:autoSpaceDE w:val="0"/>
        <w:autoSpaceDN w:val="0"/>
        <w:adjustRightInd w:val="0"/>
        <w:spacing w:after="0" w:line="240" w:lineRule="auto"/>
        <w:jc w:val="both"/>
        <w:rPr>
          <w:rFonts w:ascii="Arial" w:hAnsi="Arial" w:cs="Arial"/>
          <w:bCs/>
          <w:sz w:val="20"/>
          <w:szCs w:val="20"/>
        </w:rPr>
      </w:pPr>
    </w:p>
    <w:p w:rsidR="007109F0" w:rsidRPr="006414A7" w:rsidRDefault="00D86246" w:rsidP="00D86246">
      <w:pPr>
        <w:spacing w:after="0" w:line="240" w:lineRule="auto"/>
        <w:jc w:val="both"/>
        <w:rPr>
          <w:rFonts w:ascii="Arial" w:hAnsi="Arial" w:cs="Arial"/>
          <w:b/>
          <w:bCs/>
          <w:sz w:val="20"/>
          <w:szCs w:val="20"/>
        </w:rPr>
      </w:pPr>
      <w:r w:rsidRPr="006414A7">
        <w:rPr>
          <w:rFonts w:ascii="Arial" w:hAnsi="Arial" w:cs="Arial"/>
          <w:b/>
          <w:bCs/>
          <w:sz w:val="20"/>
          <w:szCs w:val="20"/>
        </w:rPr>
        <w:t>HASIL PENELITIAN</w:t>
      </w:r>
    </w:p>
    <w:p w:rsidR="007109F0" w:rsidRPr="006414A7" w:rsidRDefault="007109F0" w:rsidP="00FC2E4A">
      <w:pPr>
        <w:spacing w:after="0" w:line="240" w:lineRule="auto"/>
        <w:jc w:val="both"/>
        <w:rPr>
          <w:rFonts w:ascii="Arial" w:hAnsi="Arial" w:cs="Arial"/>
          <w:b/>
          <w:bCs/>
          <w:i/>
          <w:sz w:val="20"/>
          <w:szCs w:val="20"/>
        </w:rPr>
      </w:pPr>
      <w:r w:rsidRPr="006414A7">
        <w:rPr>
          <w:rFonts w:ascii="Arial" w:hAnsi="Arial" w:cs="Arial"/>
          <w:b/>
          <w:bCs/>
          <w:i/>
          <w:sz w:val="20"/>
          <w:szCs w:val="20"/>
        </w:rPr>
        <w:t>Karakteristik Sampel</w:t>
      </w:r>
    </w:p>
    <w:p w:rsidR="007109F0" w:rsidRPr="006414A7" w:rsidRDefault="007109F0" w:rsidP="00FC2E4A">
      <w:pPr>
        <w:spacing w:after="0" w:line="240" w:lineRule="auto"/>
        <w:jc w:val="center"/>
        <w:rPr>
          <w:rFonts w:ascii="Arial" w:hAnsi="Arial" w:cs="Arial"/>
          <w:sz w:val="20"/>
          <w:szCs w:val="20"/>
        </w:rPr>
      </w:pPr>
      <w:r w:rsidRPr="006414A7">
        <w:rPr>
          <w:rFonts w:ascii="Arial" w:hAnsi="Arial" w:cs="Arial"/>
          <w:sz w:val="20"/>
          <w:szCs w:val="20"/>
          <w:lang w:val="id-ID"/>
        </w:rPr>
        <w:t xml:space="preserve">Tabel </w:t>
      </w:r>
      <w:r w:rsidRPr="006414A7">
        <w:rPr>
          <w:rFonts w:ascii="Arial" w:hAnsi="Arial" w:cs="Arial"/>
          <w:sz w:val="20"/>
          <w:szCs w:val="20"/>
        </w:rPr>
        <w:t>1.</w:t>
      </w:r>
    </w:p>
    <w:p w:rsidR="007109F0" w:rsidRPr="006414A7" w:rsidRDefault="007109F0" w:rsidP="00FC2E4A">
      <w:pPr>
        <w:spacing w:after="0" w:line="240" w:lineRule="auto"/>
        <w:jc w:val="center"/>
        <w:rPr>
          <w:rFonts w:ascii="Arial" w:hAnsi="Arial" w:cs="Arial"/>
          <w:sz w:val="20"/>
          <w:szCs w:val="20"/>
        </w:rPr>
      </w:pPr>
      <w:r w:rsidRPr="006414A7">
        <w:rPr>
          <w:rFonts w:ascii="Arial" w:hAnsi="Arial" w:cs="Arial"/>
          <w:sz w:val="20"/>
          <w:szCs w:val="20"/>
          <w:lang w:val="id-ID"/>
        </w:rPr>
        <w:t xml:space="preserve">Distribusi </w:t>
      </w:r>
      <w:r w:rsidRPr="006414A7">
        <w:rPr>
          <w:rFonts w:ascii="Arial" w:hAnsi="Arial" w:cs="Arial"/>
          <w:sz w:val="20"/>
          <w:szCs w:val="20"/>
        </w:rPr>
        <w:t>Sampel</w:t>
      </w:r>
      <w:r w:rsidRPr="006414A7">
        <w:rPr>
          <w:rFonts w:ascii="Arial" w:hAnsi="Arial" w:cs="Arial"/>
          <w:sz w:val="20"/>
          <w:szCs w:val="20"/>
          <w:lang w:val="id-ID"/>
        </w:rPr>
        <w:t xml:space="preserve"> Berdasarkan Data Demografi Tahun 201</w:t>
      </w:r>
      <w:r w:rsidRPr="006414A7">
        <w:rPr>
          <w:rFonts w:ascii="Arial" w:hAnsi="Arial" w:cs="Arial"/>
          <w:sz w:val="20"/>
          <w:szCs w:val="20"/>
        </w:rPr>
        <w:t>6</w:t>
      </w:r>
    </w:p>
    <w:p w:rsidR="007109F0" w:rsidRPr="006414A7" w:rsidRDefault="007109F0" w:rsidP="00882F3E">
      <w:pPr>
        <w:spacing w:after="0" w:line="240" w:lineRule="auto"/>
        <w:ind w:left="360"/>
        <w:jc w:val="center"/>
        <w:rPr>
          <w:rFonts w:ascii="Arial" w:hAnsi="Arial" w:cs="Arial"/>
          <w:sz w:val="20"/>
          <w:szCs w:val="20"/>
        </w:rPr>
      </w:pPr>
    </w:p>
    <w:tbl>
      <w:tblPr>
        <w:tblStyle w:val="TableGrid"/>
        <w:tblW w:w="4180"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4"/>
        <w:gridCol w:w="743"/>
        <w:gridCol w:w="743"/>
      </w:tblGrid>
      <w:tr w:rsidR="007109F0" w:rsidRPr="006414A7" w:rsidTr="00006348">
        <w:trPr>
          <w:trHeight w:val="437"/>
          <w:tblHeader/>
        </w:trPr>
        <w:tc>
          <w:tcPr>
            <w:tcW w:w="2694" w:type="dxa"/>
            <w:vAlign w:val="center"/>
          </w:tcPr>
          <w:p w:rsidR="007109F0" w:rsidRPr="006414A7" w:rsidRDefault="007109F0" w:rsidP="00882F3E">
            <w:pPr>
              <w:rPr>
                <w:rFonts w:ascii="Arial" w:hAnsi="Arial" w:cs="Arial"/>
                <w:b/>
                <w:sz w:val="20"/>
                <w:szCs w:val="20"/>
                <w:lang w:val="id-ID"/>
              </w:rPr>
            </w:pPr>
            <w:r w:rsidRPr="006414A7">
              <w:rPr>
                <w:rFonts w:ascii="Arial" w:hAnsi="Arial" w:cs="Arial"/>
                <w:b/>
                <w:sz w:val="20"/>
                <w:szCs w:val="20"/>
                <w:lang w:val="id-ID"/>
              </w:rPr>
              <w:t>Variabel</w:t>
            </w:r>
          </w:p>
        </w:tc>
        <w:tc>
          <w:tcPr>
            <w:tcW w:w="743" w:type="dxa"/>
            <w:vAlign w:val="center"/>
          </w:tcPr>
          <w:p w:rsidR="007109F0" w:rsidRPr="006414A7" w:rsidRDefault="007109F0" w:rsidP="00882F3E">
            <w:pPr>
              <w:jc w:val="center"/>
              <w:rPr>
                <w:rFonts w:ascii="Arial" w:hAnsi="Arial" w:cs="Arial"/>
                <w:b/>
                <w:sz w:val="20"/>
                <w:szCs w:val="20"/>
                <w:lang w:val="id-ID"/>
              </w:rPr>
            </w:pPr>
            <w:r w:rsidRPr="006414A7">
              <w:rPr>
                <w:rFonts w:ascii="Arial" w:hAnsi="Arial" w:cs="Arial"/>
                <w:b/>
                <w:sz w:val="20"/>
                <w:szCs w:val="20"/>
              </w:rPr>
              <w:t>n</w:t>
            </w:r>
            <w:r w:rsidRPr="006414A7">
              <w:rPr>
                <w:rFonts w:ascii="Arial" w:hAnsi="Arial" w:cs="Arial"/>
                <w:b/>
                <w:sz w:val="20"/>
                <w:szCs w:val="20"/>
                <w:vertAlign w:val="superscript"/>
              </w:rPr>
              <w:t>1</w:t>
            </w:r>
          </w:p>
        </w:tc>
        <w:tc>
          <w:tcPr>
            <w:tcW w:w="743" w:type="dxa"/>
            <w:vAlign w:val="center"/>
          </w:tcPr>
          <w:p w:rsidR="007109F0" w:rsidRPr="006414A7" w:rsidRDefault="007109F0" w:rsidP="00882F3E">
            <w:pPr>
              <w:jc w:val="center"/>
              <w:rPr>
                <w:rFonts w:ascii="Arial" w:hAnsi="Arial" w:cs="Arial"/>
                <w:b/>
                <w:sz w:val="20"/>
                <w:szCs w:val="20"/>
                <w:lang w:val="id-ID"/>
              </w:rPr>
            </w:pPr>
            <w:r w:rsidRPr="006414A7">
              <w:rPr>
                <w:rFonts w:ascii="Arial" w:hAnsi="Arial" w:cs="Arial"/>
                <w:b/>
                <w:sz w:val="20"/>
                <w:szCs w:val="20"/>
                <w:lang w:val="id-ID"/>
              </w:rPr>
              <w:t>%</w:t>
            </w:r>
          </w:p>
        </w:tc>
      </w:tr>
      <w:tr w:rsidR="007109F0" w:rsidRPr="006414A7" w:rsidTr="00006348">
        <w:trPr>
          <w:trHeight w:val="797"/>
        </w:trPr>
        <w:tc>
          <w:tcPr>
            <w:tcW w:w="2694" w:type="dxa"/>
          </w:tcPr>
          <w:p w:rsidR="007109F0" w:rsidRPr="006414A7" w:rsidRDefault="007109F0" w:rsidP="00882F3E">
            <w:pPr>
              <w:rPr>
                <w:rFonts w:ascii="Arial" w:hAnsi="Arial" w:cs="Arial"/>
                <w:sz w:val="20"/>
                <w:szCs w:val="20"/>
                <w:lang w:val="id-ID"/>
              </w:rPr>
            </w:pPr>
            <w:r w:rsidRPr="006414A7">
              <w:rPr>
                <w:rFonts w:ascii="Arial" w:hAnsi="Arial" w:cs="Arial"/>
                <w:sz w:val="20"/>
                <w:szCs w:val="20"/>
                <w:lang w:val="id-ID"/>
              </w:rPr>
              <w:t xml:space="preserve">Umur ibu </w:t>
            </w:r>
          </w:p>
          <w:p w:rsidR="007109F0" w:rsidRPr="006414A7" w:rsidRDefault="007109F0" w:rsidP="00882F3E">
            <w:pPr>
              <w:ind w:left="360"/>
              <w:rPr>
                <w:rFonts w:ascii="Arial" w:hAnsi="Arial" w:cs="Arial"/>
                <w:sz w:val="20"/>
                <w:szCs w:val="20"/>
              </w:rPr>
            </w:pPr>
            <w:r w:rsidRPr="006414A7">
              <w:rPr>
                <w:rFonts w:ascii="Arial" w:hAnsi="Arial" w:cs="Arial"/>
                <w:sz w:val="20"/>
                <w:szCs w:val="20"/>
                <w:lang w:val="id-ID"/>
              </w:rPr>
              <w:t>&lt;</w:t>
            </w:r>
            <w:r w:rsidRPr="006414A7">
              <w:rPr>
                <w:rFonts w:ascii="Arial" w:hAnsi="Arial" w:cs="Arial"/>
                <w:sz w:val="20"/>
                <w:szCs w:val="20"/>
              </w:rPr>
              <w:t>26 tahun</w:t>
            </w:r>
          </w:p>
          <w:p w:rsidR="007109F0" w:rsidRPr="006414A7" w:rsidRDefault="007109F0" w:rsidP="00882F3E">
            <w:pPr>
              <w:ind w:left="360"/>
              <w:rPr>
                <w:rFonts w:ascii="Arial" w:hAnsi="Arial" w:cs="Arial"/>
                <w:sz w:val="20"/>
                <w:szCs w:val="20"/>
              </w:rPr>
            </w:pPr>
            <w:r w:rsidRPr="006414A7">
              <w:rPr>
                <w:rFonts w:ascii="Arial" w:hAnsi="Arial" w:cs="Arial"/>
                <w:sz w:val="20"/>
                <w:szCs w:val="20"/>
                <w:lang w:val="id-ID"/>
              </w:rPr>
              <w:t>≥</w:t>
            </w:r>
            <w:r w:rsidRPr="006414A7">
              <w:rPr>
                <w:rFonts w:ascii="Arial" w:hAnsi="Arial" w:cs="Arial"/>
                <w:sz w:val="20"/>
                <w:szCs w:val="20"/>
              </w:rPr>
              <w:t>26 tahun</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16</w:t>
            </w:r>
          </w:p>
          <w:p w:rsidR="007109F0" w:rsidRPr="006414A7" w:rsidRDefault="007109F0" w:rsidP="00882F3E">
            <w:pPr>
              <w:jc w:val="center"/>
              <w:rPr>
                <w:rFonts w:ascii="Arial" w:hAnsi="Arial" w:cs="Arial"/>
                <w:sz w:val="20"/>
                <w:szCs w:val="20"/>
              </w:rPr>
            </w:pPr>
            <w:r w:rsidRPr="006414A7">
              <w:rPr>
                <w:rFonts w:ascii="Arial" w:hAnsi="Arial" w:cs="Arial"/>
                <w:sz w:val="20"/>
                <w:szCs w:val="20"/>
              </w:rPr>
              <w:t>14</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53.3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46.7</w:t>
            </w:r>
          </w:p>
        </w:tc>
      </w:tr>
      <w:tr w:rsidR="007109F0" w:rsidRPr="006414A7" w:rsidTr="00006348">
        <w:tc>
          <w:tcPr>
            <w:tcW w:w="2694" w:type="dxa"/>
          </w:tcPr>
          <w:p w:rsidR="007109F0" w:rsidRPr="006414A7" w:rsidRDefault="007109F0" w:rsidP="00882F3E">
            <w:pPr>
              <w:rPr>
                <w:rFonts w:ascii="Arial" w:hAnsi="Arial" w:cs="Arial"/>
                <w:sz w:val="20"/>
                <w:szCs w:val="20"/>
                <w:lang w:val="id-ID"/>
              </w:rPr>
            </w:pPr>
            <w:r w:rsidRPr="006414A7">
              <w:rPr>
                <w:rFonts w:ascii="Arial" w:hAnsi="Arial" w:cs="Arial"/>
                <w:sz w:val="20"/>
                <w:szCs w:val="20"/>
                <w:lang w:val="id-ID"/>
              </w:rPr>
              <w:t>Pekerjaan ibu</w:t>
            </w:r>
          </w:p>
          <w:p w:rsidR="007109F0" w:rsidRPr="006414A7" w:rsidRDefault="007109F0" w:rsidP="00882F3E">
            <w:pPr>
              <w:ind w:left="360"/>
              <w:rPr>
                <w:rFonts w:ascii="Arial" w:hAnsi="Arial" w:cs="Arial"/>
                <w:sz w:val="20"/>
                <w:szCs w:val="20"/>
              </w:rPr>
            </w:pPr>
            <w:r w:rsidRPr="006414A7">
              <w:rPr>
                <w:rFonts w:ascii="Arial" w:hAnsi="Arial" w:cs="Arial"/>
                <w:sz w:val="20"/>
                <w:szCs w:val="20"/>
              </w:rPr>
              <w:t>Honorer</w:t>
            </w:r>
          </w:p>
          <w:p w:rsidR="007109F0" w:rsidRPr="006414A7" w:rsidRDefault="007109F0" w:rsidP="00882F3E">
            <w:pPr>
              <w:ind w:left="360"/>
              <w:rPr>
                <w:rFonts w:ascii="Arial" w:hAnsi="Arial" w:cs="Arial"/>
                <w:sz w:val="20"/>
                <w:szCs w:val="20"/>
                <w:lang w:val="id-ID"/>
              </w:rPr>
            </w:pPr>
            <w:r w:rsidRPr="006414A7">
              <w:rPr>
                <w:rFonts w:ascii="Arial" w:hAnsi="Arial" w:cs="Arial"/>
                <w:sz w:val="20"/>
                <w:szCs w:val="20"/>
                <w:lang w:val="id-ID"/>
              </w:rPr>
              <w:t>Ibu rumah tangga</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1</w:t>
            </w:r>
          </w:p>
          <w:p w:rsidR="007109F0" w:rsidRPr="006414A7" w:rsidRDefault="007109F0" w:rsidP="00882F3E">
            <w:pPr>
              <w:jc w:val="center"/>
              <w:rPr>
                <w:rFonts w:ascii="Arial" w:hAnsi="Arial" w:cs="Arial"/>
                <w:sz w:val="20"/>
                <w:szCs w:val="20"/>
              </w:rPr>
            </w:pPr>
            <w:r w:rsidRPr="006414A7">
              <w:rPr>
                <w:rFonts w:ascii="Arial" w:hAnsi="Arial" w:cs="Arial"/>
                <w:sz w:val="20"/>
                <w:szCs w:val="20"/>
              </w:rPr>
              <w:t>29</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96.7</w:t>
            </w:r>
          </w:p>
        </w:tc>
      </w:tr>
      <w:tr w:rsidR="007109F0" w:rsidRPr="006414A7" w:rsidTr="00006348">
        <w:tc>
          <w:tcPr>
            <w:tcW w:w="2694" w:type="dxa"/>
          </w:tcPr>
          <w:p w:rsidR="007109F0" w:rsidRPr="006414A7" w:rsidRDefault="007109F0" w:rsidP="00882F3E">
            <w:pPr>
              <w:rPr>
                <w:rFonts w:ascii="Arial" w:hAnsi="Arial" w:cs="Arial"/>
                <w:sz w:val="20"/>
                <w:szCs w:val="20"/>
                <w:lang w:val="id-ID"/>
              </w:rPr>
            </w:pPr>
            <w:r w:rsidRPr="006414A7">
              <w:rPr>
                <w:rFonts w:ascii="Arial" w:hAnsi="Arial" w:cs="Arial"/>
                <w:sz w:val="20"/>
                <w:szCs w:val="20"/>
                <w:lang w:val="id-ID"/>
              </w:rPr>
              <w:t>Pendidikan ibu</w:t>
            </w:r>
          </w:p>
          <w:p w:rsidR="007109F0" w:rsidRPr="006414A7" w:rsidRDefault="007109F0" w:rsidP="00882F3E">
            <w:pPr>
              <w:ind w:left="360"/>
              <w:rPr>
                <w:rFonts w:ascii="Arial" w:hAnsi="Arial" w:cs="Arial"/>
                <w:sz w:val="20"/>
                <w:szCs w:val="20"/>
                <w:lang w:val="id-ID"/>
              </w:rPr>
            </w:pPr>
            <w:r w:rsidRPr="006414A7">
              <w:rPr>
                <w:rFonts w:ascii="Arial" w:hAnsi="Arial" w:cs="Arial"/>
                <w:sz w:val="20"/>
                <w:szCs w:val="20"/>
                <w:lang w:val="id-ID"/>
              </w:rPr>
              <w:t>Tamat SD</w:t>
            </w:r>
          </w:p>
          <w:p w:rsidR="007109F0" w:rsidRPr="006414A7" w:rsidRDefault="007109F0" w:rsidP="00882F3E">
            <w:pPr>
              <w:ind w:left="360"/>
              <w:rPr>
                <w:rFonts w:ascii="Arial" w:hAnsi="Arial" w:cs="Arial"/>
                <w:sz w:val="20"/>
                <w:szCs w:val="20"/>
                <w:lang w:val="id-ID"/>
              </w:rPr>
            </w:pPr>
            <w:r w:rsidRPr="006414A7">
              <w:rPr>
                <w:rFonts w:ascii="Arial" w:hAnsi="Arial" w:cs="Arial"/>
                <w:sz w:val="20"/>
                <w:szCs w:val="20"/>
                <w:lang w:val="id-ID"/>
              </w:rPr>
              <w:t>Tamat SMP</w:t>
            </w:r>
          </w:p>
          <w:p w:rsidR="007109F0" w:rsidRPr="006414A7" w:rsidRDefault="007109F0" w:rsidP="00882F3E">
            <w:pPr>
              <w:ind w:left="360"/>
              <w:rPr>
                <w:rFonts w:ascii="Arial" w:hAnsi="Arial" w:cs="Arial"/>
                <w:sz w:val="20"/>
                <w:szCs w:val="20"/>
                <w:lang w:val="id-ID"/>
              </w:rPr>
            </w:pPr>
            <w:r w:rsidRPr="006414A7">
              <w:rPr>
                <w:rFonts w:ascii="Arial" w:hAnsi="Arial" w:cs="Arial"/>
                <w:sz w:val="20"/>
                <w:szCs w:val="20"/>
                <w:lang w:val="id-ID"/>
              </w:rPr>
              <w:t>Tidak tamat SMA</w:t>
            </w:r>
          </w:p>
          <w:p w:rsidR="007109F0" w:rsidRPr="006414A7" w:rsidRDefault="007109F0" w:rsidP="00882F3E">
            <w:pPr>
              <w:ind w:left="360"/>
              <w:rPr>
                <w:rFonts w:ascii="Arial" w:hAnsi="Arial" w:cs="Arial"/>
                <w:sz w:val="20"/>
                <w:szCs w:val="20"/>
                <w:lang w:val="id-ID"/>
              </w:rPr>
            </w:pPr>
            <w:r w:rsidRPr="006414A7">
              <w:rPr>
                <w:rFonts w:ascii="Arial" w:hAnsi="Arial" w:cs="Arial"/>
                <w:sz w:val="20"/>
                <w:szCs w:val="20"/>
                <w:lang w:val="id-ID"/>
              </w:rPr>
              <w:t>Tamat SMA</w:t>
            </w:r>
          </w:p>
          <w:p w:rsidR="007109F0" w:rsidRPr="006414A7" w:rsidRDefault="007109F0" w:rsidP="00882F3E">
            <w:pPr>
              <w:ind w:left="360"/>
              <w:rPr>
                <w:rFonts w:ascii="Arial" w:hAnsi="Arial" w:cs="Arial"/>
                <w:sz w:val="20"/>
                <w:szCs w:val="20"/>
                <w:lang w:val="id-ID"/>
              </w:rPr>
            </w:pPr>
            <w:r w:rsidRPr="006414A7">
              <w:rPr>
                <w:rFonts w:ascii="Arial" w:hAnsi="Arial" w:cs="Arial"/>
                <w:sz w:val="20"/>
                <w:szCs w:val="20"/>
                <w:lang w:val="id-ID"/>
              </w:rPr>
              <w:t>Perguruan tinggi</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1</w:t>
            </w:r>
          </w:p>
          <w:p w:rsidR="007109F0" w:rsidRPr="006414A7" w:rsidRDefault="007109F0" w:rsidP="00882F3E">
            <w:pPr>
              <w:jc w:val="center"/>
              <w:rPr>
                <w:rFonts w:ascii="Arial" w:hAnsi="Arial" w:cs="Arial"/>
                <w:sz w:val="20"/>
                <w:szCs w:val="20"/>
              </w:rPr>
            </w:pPr>
            <w:r w:rsidRPr="006414A7">
              <w:rPr>
                <w:rFonts w:ascii="Arial" w:hAnsi="Arial" w:cs="Arial"/>
                <w:sz w:val="20"/>
                <w:szCs w:val="20"/>
              </w:rPr>
              <w:t>12</w:t>
            </w:r>
          </w:p>
          <w:p w:rsidR="007109F0" w:rsidRPr="006414A7" w:rsidRDefault="007109F0" w:rsidP="00882F3E">
            <w:pPr>
              <w:jc w:val="center"/>
              <w:rPr>
                <w:rFonts w:ascii="Arial" w:hAnsi="Arial" w:cs="Arial"/>
                <w:sz w:val="20"/>
                <w:szCs w:val="20"/>
              </w:rPr>
            </w:pPr>
            <w:r w:rsidRPr="006414A7">
              <w:rPr>
                <w:rFonts w:ascii="Arial" w:hAnsi="Arial" w:cs="Arial"/>
                <w:sz w:val="20"/>
                <w:szCs w:val="20"/>
              </w:rPr>
              <w:t>4</w:t>
            </w:r>
          </w:p>
          <w:p w:rsidR="007109F0" w:rsidRPr="006414A7" w:rsidRDefault="007109F0" w:rsidP="00882F3E">
            <w:pPr>
              <w:jc w:val="center"/>
              <w:rPr>
                <w:rFonts w:ascii="Arial" w:hAnsi="Arial" w:cs="Arial"/>
                <w:sz w:val="20"/>
                <w:szCs w:val="20"/>
              </w:rPr>
            </w:pPr>
            <w:r w:rsidRPr="006414A7">
              <w:rPr>
                <w:rFonts w:ascii="Arial" w:hAnsi="Arial" w:cs="Arial"/>
                <w:sz w:val="20"/>
                <w:szCs w:val="20"/>
              </w:rPr>
              <w:t>12</w:t>
            </w:r>
          </w:p>
          <w:p w:rsidR="007109F0" w:rsidRPr="006414A7" w:rsidRDefault="007109F0" w:rsidP="00882F3E">
            <w:pPr>
              <w:jc w:val="center"/>
              <w:rPr>
                <w:rFonts w:ascii="Arial" w:hAnsi="Arial" w:cs="Arial"/>
                <w:sz w:val="20"/>
                <w:szCs w:val="20"/>
              </w:rPr>
            </w:pPr>
            <w:r w:rsidRPr="006414A7">
              <w:rPr>
                <w:rFonts w:ascii="Arial" w:hAnsi="Arial" w:cs="Arial"/>
                <w:sz w:val="20"/>
                <w:szCs w:val="20"/>
              </w:rPr>
              <w:t>1</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40,0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13,3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40,0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3,3</w:t>
            </w:r>
          </w:p>
        </w:tc>
      </w:tr>
      <w:tr w:rsidR="007109F0" w:rsidRPr="006414A7" w:rsidTr="00006348">
        <w:tc>
          <w:tcPr>
            <w:tcW w:w="2694" w:type="dxa"/>
          </w:tcPr>
          <w:p w:rsidR="007109F0" w:rsidRPr="006414A7" w:rsidRDefault="007109F0" w:rsidP="00882F3E">
            <w:pPr>
              <w:rPr>
                <w:rFonts w:ascii="Arial" w:hAnsi="Arial" w:cs="Arial"/>
                <w:sz w:val="20"/>
                <w:szCs w:val="20"/>
              </w:rPr>
            </w:pPr>
            <w:r w:rsidRPr="006414A7">
              <w:rPr>
                <w:rFonts w:ascii="Arial" w:hAnsi="Arial" w:cs="Arial"/>
                <w:sz w:val="20"/>
                <w:szCs w:val="20"/>
              </w:rPr>
              <w:t>Umur Kehamilan</w:t>
            </w:r>
          </w:p>
          <w:p w:rsidR="007109F0" w:rsidRPr="006414A7" w:rsidRDefault="007109F0" w:rsidP="00882F3E">
            <w:pPr>
              <w:ind w:left="360"/>
              <w:rPr>
                <w:rFonts w:ascii="Arial" w:hAnsi="Arial" w:cs="Arial"/>
                <w:sz w:val="20"/>
                <w:szCs w:val="20"/>
              </w:rPr>
            </w:pPr>
            <w:r w:rsidRPr="006414A7">
              <w:rPr>
                <w:rFonts w:ascii="Arial" w:hAnsi="Arial" w:cs="Arial"/>
                <w:sz w:val="20"/>
                <w:szCs w:val="20"/>
              </w:rPr>
              <w:t>Trimester I</w:t>
            </w:r>
          </w:p>
          <w:p w:rsidR="007109F0" w:rsidRPr="006414A7" w:rsidRDefault="007109F0" w:rsidP="00882F3E">
            <w:pPr>
              <w:ind w:left="360"/>
              <w:rPr>
                <w:rFonts w:ascii="Arial" w:hAnsi="Arial" w:cs="Arial"/>
                <w:sz w:val="20"/>
                <w:szCs w:val="20"/>
              </w:rPr>
            </w:pPr>
            <w:r w:rsidRPr="006414A7">
              <w:rPr>
                <w:rFonts w:ascii="Arial" w:hAnsi="Arial" w:cs="Arial"/>
                <w:sz w:val="20"/>
                <w:szCs w:val="20"/>
              </w:rPr>
              <w:t>Trimester II</w:t>
            </w:r>
          </w:p>
          <w:p w:rsidR="007109F0" w:rsidRPr="006414A7" w:rsidRDefault="007109F0" w:rsidP="00882F3E">
            <w:pPr>
              <w:ind w:left="360"/>
              <w:rPr>
                <w:rFonts w:ascii="Arial" w:hAnsi="Arial" w:cs="Arial"/>
                <w:sz w:val="20"/>
                <w:szCs w:val="20"/>
              </w:rPr>
            </w:pPr>
            <w:r w:rsidRPr="006414A7">
              <w:rPr>
                <w:rFonts w:ascii="Arial" w:hAnsi="Arial" w:cs="Arial"/>
                <w:sz w:val="20"/>
                <w:szCs w:val="20"/>
              </w:rPr>
              <w:t>Trimester III</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lang w:val="id-ID"/>
              </w:rPr>
            </w:pPr>
            <w:r w:rsidRPr="006414A7">
              <w:rPr>
                <w:rFonts w:ascii="Arial" w:hAnsi="Arial" w:cs="Arial"/>
                <w:sz w:val="20"/>
                <w:szCs w:val="20"/>
                <w:lang w:val="id-ID"/>
              </w:rPr>
              <w:t>8</w:t>
            </w:r>
          </w:p>
          <w:p w:rsidR="007109F0" w:rsidRPr="006414A7" w:rsidRDefault="007109F0" w:rsidP="00882F3E">
            <w:pPr>
              <w:jc w:val="center"/>
              <w:rPr>
                <w:rFonts w:ascii="Arial" w:hAnsi="Arial" w:cs="Arial"/>
                <w:sz w:val="20"/>
                <w:szCs w:val="20"/>
                <w:lang w:val="id-ID"/>
              </w:rPr>
            </w:pPr>
            <w:r w:rsidRPr="006414A7">
              <w:rPr>
                <w:rFonts w:ascii="Arial" w:hAnsi="Arial" w:cs="Arial"/>
                <w:sz w:val="20"/>
                <w:szCs w:val="20"/>
                <w:lang w:val="id-ID"/>
              </w:rPr>
              <w:t>12</w:t>
            </w:r>
          </w:p>
          <w:p w:rsidR="007109F0" w:rsidRPr="006414A7" w:rsidRDefault="007109F0" w:rsidP="00882F3E">
            <w:pPr>
              <w:jc w:val="center"/>
              <w:rPr>
                <w:rFonts w:ascii="Arial" w:hAnsi="Arial" w:cs="Arial"/>
                <w:sz w:val="20"/>
                <w:szCs w:val="20"/>
                <w:lang w:val="id-ID"/>
              </w:rPr>
            </w:pPr>
            <w:r w:rsidRPr="006414A7">
              <w:rPr>
                <w:rFonts w:ascii="Arial" w:hAnsi="Arial" w:cs="Arial"/>
                <w:sz w:val="20"/>
                <w:szCs w:val="20"/>
                <w:lang w:val="id-ID"/>
              </w:rPr>
              <w:t>10</w:t>
            </w:r>
          </w:p>
        </w:tc>
        <w:tc>
          <w:tcPr>
            <w:tcW w:w="743"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26,7</w:t>
            </w:r>
          </w:p>
          <w:p w:rsidR="007109F0" w:rsidRPr="006414A7" w:rsidRDefault="007109F0" w:rsidP="00882F3E">
            <w:pPr>
              <w:jc w:val="center"/>
              <w:rPr>
                <w:rFonts w:ascii="Arial" w:hAnsi="Arial" w:cs="Arial"/>
                <w:sz w:val="20"/>
                <w:szCs w:val="20"/>
              </w:rPr>
            </w:pPr>
            <w:r w:rsidRPr="006414A7">
              <w:rPr>
                <w:rFonts w:ascii="Arial" w:hAnsi="Arial" w:cs="Arial"/>
                <w:sz w:val="20"/>
                <w:szCs w:val="20"/>
              </w:rPr>
              <w:t>40,0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33,3</w:t>
            </w:r>
          </w:p>
        </w:tc>
      </w:tr>
    </w:tbl>
    <w:p w:rsidR="007109F0" w:rsidRPr="006414A7" w:rsidRDefault="007109F0" w:rsidP="00006348">
      <w:pPr>
        <w:spacing w:after="0" w:line="240" w:lineRule="auto"/>
        <w:rPr>
          <w:rFonts w:ascii="Arial" w:hAnsi="Arial" w:cs="Arial"/>
          <w:sz w:val="20"/>
          <w:szCs w:val="20"/>
        </w:rPr>
      </w:pPr>
      <w:r w:rsidRPr="006414A7">
        <w:rPr>
          <w:rFonts w:ascii="Arial" w:hAnsi="Arial" w:cs="Arial"/>
          <w:b/>
          <w:sz w:val="20"/>
          <w:szCs w:val="20"/>
          <w:vertAlign w:val="superscript"/>
        </w:rPr>
        <w:t>1</w:t>
      </w:r>
      <w:r w:rsidRPr="006414A7">
        <w:rPr>
          <w:rFonts w:ascii="Arial" w:hAnsi="Arial" w:cs="Arial"/>
          <w:b/>
          <w:sz w:val="20"/>
          <w:szCs w:val="20"/>
        </w:rPr>
        <w:t>n=30</w:t>
      </w:r>
    </w:p>
    <w:p w:rsidR="007109F0" w:rsidRPr="006414A7" w:rsidRDefault="007109F0" w:rsidP="00882F3E">
      <w:pPr>
        <w:spacing w:after="0" w:line="240" w:lineRule="auto"/>
        <w:ind w:left="360"/>
        <w:jc w:val="both"/>
        <w:rPr>
          <w:rFonts w:ascii="Arial" w:hAnsi="Arial" w:cs="Arial"/>
          <w:color w:val="FF0000"/>
          <w:sz w:val="20"/>
          <w:szCs w:val="20"/>
        </w:rPr>
      </w:pPr>
    </w:p>
    <w:p w:rsidR="007109F0" w:rsidRPr="006414A7" w:rsidRDefault="007109F0" w:rsidP="00FC2E4A">
      <w:pPr>
        <w:spacing w:after="0" w:line="240" w:lineRule="auto"/>
        <w:ind w:firstLine="720"/>
        <w:jc w:val="both"/>
        <w:rPr>
          <w:rFonts w:ascii="Arial" w:hAnsi="Arial" w:cs="Arial"/>
          <w:sz w:val="20"/>
          <w:szCs w:val="20"/>
        </w:rPr>
      </w:pPr>
      <w:r w:rsidRPr="006414A7">
        <w:rPr>
          <w:rFonts w:ascii="Arial" w:hAnsi="Arial" w:cs="Arial"/>
          <w:sz w:val="20"/>
          <w:szCs w:val="20"/>
          <w:lang w:val="id-ID"/>
        </w:rPr>
        <w:t xml:space="preserve">Berdasarkan hasil pengumpulan data diketahui bahwa </w:t>
      </w:r>
      <w:r w:rsidRPr="006414A7">
        <w:rPr>
          <w:rFonts w:ascii="Arial" w:hAnsi="Arial" w:cs="Arial"/>
          <w:sz w:val="20"/>
          <w:szCs w:val="20"/>
        </w:rPr>
        <w:t xml:space="preserve">sebagian besar sampel berusia dibawah 26 tahun (53.3%), sehari-hari </w:t>
      </w:r>
      <w:r w:rsidRPr="006414A7">
        <w:rPr>
          <w:rFonts w:ascii="Arial" w:hAnsi="Arial" w:cs="Arial"/>
          <w:sz w:val="20"/>
          <w:szCs w:val="20"/>
          <w:lang w:val="id-ID"/>
        </w:rPr>
        <w:t>sebagai ibu rumah tangga (</w:t>
      </w:r>
      <w:r w:rsidRPr="006414A7">
        <w:rPr>
          <w:rFonts w:ascii="Arial" w:hAnsi="Arial" w:cs="Arial"/>
          <w:sz w:val="20"/>
          <w:szCs w:val="20"/>
        </w:rPr>
        <w:t>96.7%</w:t>
      </w:r>
      <w:r w:rsidRPr="006414A7">
        <w:rPr>
          <w:rFonts w:ascii="Arial" w:hAnsi="Arial" w:cs="Arial"/>
          <w:sz w:val="20"/>
          <w:szCs w:val="20"/>
          <w:lang w:val="id-ID"/>
        </w:rPr>
        <w:t xml:space="preserve">%), dengan </w:t>
      </w:r>
      <w:r w:rsidRPr="006414A7">
        <w:rPr>
          <w:rFonts w:ascii="Arial" w:hAnsi="Arial" w:cs="Arial"/>
          <w:sz w:val="20"/>
          <w:szCs w:val="20"/>
        </w:rPr>
        <w:t xml:space="preserve">tingkat </w:t>
      </w:r>
      <w:r w:rsidRPr="006414A7">
        <w:rPr>
          <w:rFonts w:ascii="Arial" w:hAnsi="Arial" w:cs="Arial"/>
          <w:sz w:val="20"/>
          <w:szCs w:val="20"/>
          <w:lang w:val="id-ID"/>
        </w:rPr>
        <w:t xml:space="preserve">pendidikan </w:t>
      </w:r>
      <w:r w:rsidRPr="006414A7">
        <w:rPr>
          <w:rFonts w:ascii="Arial" w:hAnsi="Arial" w:cs="Arial"/>
          <w:sz w:val="20"/>
          <w:szCs w:val="20"/>
        </w:rPr>
        <w:t xml:space="preserve">SMP dan Tamat SMA </w:t>
      </w:r>
      <w:r w:rsidRPr="006414A7">
        <w:rPr>
          <w:rFonts w:ascii="Arial" w:hAnsi="Arial" w:cs="Arial"/>
          <w:sz w:val="20"/>
          <w:szCs w:val="20"/>
          <w:lang w:val="id-ID"/>
        </w:rPr>
        <w:t>(</w:t>
      </w:r>
      <w:r w:rsidRPr="006414A7">
        <w:rPr>
          <w:rFonts w:ascii="Arial" w:hAnsi="Arial" w:cs="Arial"/>
          <w:sz w:val="20"/>
          <w:szCs w:val="20"/>
        </w:rPr>
        <w:t>40.0</w:t>
      </w:r>
      <w:r w:rsidRPr="006414A7">
        <w:rPr>
          <w:rFonts w:ascii="Arial" w:hAnsi="Arial" w:cs="Arial"/>
          <w:sz w:val="20"/>
          <w:szCs w:val="20"/>
          <w:lang w:val="id-ID"/>
        </w:rPr>
        <w:t xml:space="preserve">%), serta </w:t>
      </w:r>
      <w:r w:rsidRPr="006414A7">
        <w:rPr>
          <w:rFonts w:ascii="Arial" w:hAnsi="Arial" w:cs="Arial"/>
          <w:sz w:val="20"/>
          <w:szCs w:val="20"/>
        </w:rPr>
        <w:t xml:space="preserve">usia kehamilan di trimester II </w:t>
      </w:r>
      <w:r w:rsidRPr="006414A7">
        <w:rPr>
          <w:rFonts w:ascii="Arial" w:hAnsi="Arial" w:cs="Arial"/>
          <w:sz w:val="20"/>
          <w:szCs w:val="20"/>
          <w:lang w:val="id-ID"/>
        </w:rPr>
        <w:t>(</w:t>
      </w:r>
      <w:r w:rsidRPr="006414A7">
        <w:rPr>
          <w:rFonts w:ascii="Arial" w:hAnsi="Arial" w:cs="Arial"/>
          <w:sz w:val="20"/>
          <w:szCs w:val="20"/>
        </w:rPr>
        <w:t>40.0</w:t>
      </w:r>
      <w:r w:rsidRPr="006414A7">
        <w:rPr>
          <w:rFonts w:ascii="Arial" w:hAnsi="Arial" w:cs="Arial"/>
          <w:sz w:val="20"/>
          <w:szCs w:val="20"/>
          <w:lang w:val="id-ID"/>
        </w:rPr>
        <w:t xml:space="preserve">%). </w:t>
      </w:r>
    </w:p>
    <w:p w:rsidR="007109F0" w:rsidRPr="006414A7" w:rsidRDefault="007109F0" w:rsidP="00882F3E">
      <w:pPr>
        <w:spacing w:after="0" w:line="240" w:lineRule="auto"/>
        <w:ind w:left="720" w:firstLine="720"/>
        <w:jc w:val="both"/>
        <w:rPr>
          <w:rFonts w:ascii="Arial" w:hAnsi="Arial" w:cs="Arial"/>
          <w:bCs/>
          <w:sz w:val="20"/>
          <w:szCs w:val="20"/>
        </w:rPr>
      </w:pPr>
    </w:p>
    <w:p w:rsidR="007109F0" w:rsidRPr="006414A7" w:rsidRDefault="007109F0" w:rsidP="00FC2E4A">
      <w:pPr>
        <w:spacing w:after="0" w:line="240" w:lineRule="auto"/>
        <w:rPr>
          <w:rFonts w:ascii="Arial" w:hAnsi="Arial" w:cs="Arial"/>
          <w:b/>
          <w:i/>
          <w:sz w:val="20"/>
          <w:szCs w:val="20"/>
        </w:rPr>
      </w:pPr>
      <w:r w:rsidRPr="006414A7">
        <w:rPr>
          <w:rFonts w:ascii="Arial" w:hAnsi="Arial" w:cs="Arial"/>
          <w:b/>
          <w:bCs/>
          <w:i/>
          <w:sz w:val="20"/>
          <w:szCs w:val="20"/>
        </w:rPr>
        <w:t>Kandungan Gizi Baruasa ubi Jalar Ungu</w:t>
      </w:r>
    </w:p>
    <w:p w:rsidR="007109F0" w:rsidRPr="006414A7" w:rsidRDefault="007109F0" w:rsidP="00FC2E4A">
      <w:pPr>
        <w:spacing w:after="0" w:line="240" w:lineRule="auto"/>
        <w:jc w:val="center"/>
        <w:rPr>
          <w:rFonts w:ascii="Arial" w:hAnsi="Arial" w:cs="Arial"/>
          <w:sz w:val="20"/>
          <w:szCs w:val="20"/>
        </w:rPr>
      </w:pPr>
      <w:r w:rsidRPr="006414A7">
        <w:rPr>
          <w:rFonts w:ascii="Arial" w:hAnsi="Arial" w:cs="Arial"/>
          <w:sz w:val="20"/>
          <w:szCs w:val="20"/>
          <w:lang w:val="id-ID"/>
        </w:rPr>
        <w:t xml:space="preserve">Tabel </w:t>
      </w:r>
      <w:r w:rsidRPr="006414A7">
        <w:rPr>
          <w:rFonts w:ascii="Arial" w:hAnsi="Arial" w:cs="Arial"/>
          <w:sz w:val="20"/>
          <w:szCs w:val="20"/>
        </w:rPr>
        <w:t>2.</w:t>
      </w:r>
    </w:p>
    <w:p w:rsidR="007109F0" w:rsidRPr="006414A7" w:rsidRDefault="007109F0" w:rsidP="00FC2E4A">
      <w:pPr>
        <w:spacing w:after="0" w:line="240" w:lineRule="auto"/>
        <w:jc w:val="center"/>
        <w:rPr>
          <w:rFonts w:ascii="Arial" w:hAnsi="Arial" w:cs="Arial"/>
          <w:sz w:val="20"/>
          <w:szCs w:val="20"/>
        </w:rPr>
      </w:pPr>
      <w:r w:rsidRPr="006414A7">
        <w:rPr>
          <w:rFonts w:ascii="Arial" w:hAnsi="Arial" w:cs="Arial"/>
          <w:sz w:val="20"/>
          <w:szCs w:val="20"/>
        </w:rPr>
        <w:t>Kandungan Gizi Baruasa Ubi Jalar Ungu Persaji (20 gram)</w:t>
      </w:r>
    </w:p>
    <w:p w:rsidR="007109F0" w:rsidRPr="006414A7" w:rsidRDefault="007109F0" w:rsidP="00882F3E">
      <w:pPr>
        <w:spacing w:after="0" w:line="240" w:lineRule="auto"/>
        <w:ind w:left="720"/>
        <w:jc w:val="center"/>
        <w:rPr>
          <w:rFonts w:ascii="Arial" w:hAnsi="Arial" w:cs="Arial"/>
          <w:sz w:val="20"/>
          <w:szCs w:val="20"/>
        </w:rPr>
      </w:pPr>
    </w:p>
    <w:tbl>
      <w:tblPr>
        <w:tblStyle w:val="TableGrid"/>
        <w:tblW w:w="4111"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560"/>
        <w:gridCol w:w="1431"/>
        <w:gridCol w:w="1120"/>
      </w:tblGrid>
      <w:tr w:rsidR="007109F0" w:rsidRPr="006414A7" w:rsidTr="00006348">
        <w:trPr>
          <w:trHeight w:val="437"/>
          <w:tblHeader/>
        </w:trPr>
        <w:tc>
          <w:tcPr>
            <w:tcW w:w="1560" w:type="dxa"/>
            <w:vAlign w:val="center"/>
          </w:tcPr>
          <w:p w:rsidR="007109F0" w:rsidRPr="006414A7" w:rsidRDefault="007109F0" w:rsidP="00006348">
            <w:pPr>
              <w:rPr>
                <w:rFonts w:ascii="Arial" w:hAnsi="Arial" w:cs="Arial"/>
                <w:b/>
                <w:sz w:val="20"/>
                <w:szCs w:val="20"/>
              </w:rPr>
            </w:pPr>
            <w:r w:rsidRPr="006414A7">
              <w:rPr>
                <w:rFonts w:ascii="Arial" w:hAnsi="Arial" w:cs="Arial"/>
                <w:b/>
                <w:sz w:val="20"/>
                <w:szCs w:val="20"/>
              </w:rPr>
              <w:t>Zat Gizi</w:t>
            </w:r>
          </w:p>
        </w:tc>
        <w:tc>
          <w:tcPr>
            <w:tcW w:w="1431" w:type="dxa"/>
            <w:vAlign w:val="center"/>
          </w:tcPr>
          <w:p w:rsidR="007109F0" w:rsidRPr="006414A7" w:rsidRDefault="007109F0" w:rsidP="00882F3E">
            <w:pPr>
              <w:jc w:val="center"/>
              <w:rPr>
                <w:rFonts w:ascii="Arial" w:hAnsi="Arial" w:cs="Arial"/>
                <w:b/>
                <w:sz w:val="20"/>
                <w:szCs w:val="20"/>
                <w:lang w:val="id-ID"/>
              </w:rPr>
            </w:pPr>
            <w:r w:rsidRPr="006414A7">
              <w:rPr>
                <w:rFonts w:ascii="Arial" w:hAnsi="Arial" w:cs="Arial"/>
                <w:b/>
                <w:sz w:val="20"/>
                <w:szCs w:val="20"/>
              </w:rPr>
              <w:t>Kandungan Gizi</w:t>
            </w:r>
          </w:p>
        </w:tc>
        <w:tc>
          <w:tcPr>
            <w:tcW w:w="1120" w:type="dxa"/>
            <w:vAlign w:val="center"/>
          </w:tcPr>
          <w:p w:rsidR="007109F0" w:rsidRPr="006414A7" w:rsidRDefault="007109F0" w:rsidP="00882F3E">
            <w:pPr>
              <w:jc w:val="center"/>
              <w:rPr>
                <w:rFonts w:ascii="Arial" w:hAnsi="Arial" w:cs="Arial"/>
                <w:b/>
                <w:sz w:val="20"/>
                <w:szCs w:val="20"/>
              </w:rPr>
            </w:pPr>
            <w:r w:rsidRPr="006414A7">
              <w:rPr>
                <w:rFonts w:ascii="Arial" w:hAnsi="Arial" w:cs="Arial"/>
                <w:b/>
                <w:sz w:val="20"/>
                <w:szCs w:val="20"/>
              </w:rPr>
              <w:t>Satuan</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Energi</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65.9</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Kkal</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Protein</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1.4</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Gram</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Lemak</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1.1</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Gram</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Karbohidrat</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12.9</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Gram</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Fe</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0.4</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mg</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Asam Folat</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8.0</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µg</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Vitamin C</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4.1</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mg</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Sodium</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8,1</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mg</w:t>
            </w:r>
          </w:p>
        </w:tc>
      </w:tr>
      <w:tr w:rsidR="007109F0" w:rsidRPr="006414A7" w:rsidTr="00006348">
        <w:trPr>
          <w:trHeight w:val="70"/>
        </w:trPr>
        <w:tc>
          <w:tcPr>
            <w:tcW w:w="1560" w:type="dxa"/>
          </w:tcPr>
          <w:p w:rsidR="007109F0" w:rsidRPr="006414A7" w:rsidRDefault="007109F0" w:rsidP="00882F3E">
            <w:pPr>
              <w:rPr>
                <w:rFonts w:ascii="Arial" w:hAnsi="Arial" w:cs="Arial"/>
                <w:sz w:val="20"/>
                <w:szCs w:val="20"/>
              </w:rPr>
            </w:pPr>
            <w:r w:rsidRPr="006414A7">
              <w:rPr>
                <w:rFonts w:ascii="Arial" w:hAnsi="Arial" w:cs="Arial"/>
                <w:sz w:val="20"/>
                <w:szCs w:val="20"/>
              </w:rPr>
              <w:t>Kalsium</w:t>
            </w:r>
          </w:p>
        </w:tc>
        <w:tc>
          <w:tcPr>
            <w:tcW w:w="1431"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5.6</w:t>
            </w:r>
          </w:p>
        </w:tc>
        <w:tc>
          <w:tcPr>
            <w:tcW w:w="1120"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mg</w:t>
            </w:r>
          </w:p>
        </w:tc>
      </w:tr>
    </w:tbl>
    <w:p w:rsidR="007109F0" w:rsidRPr="006414A7" w:rsidRDefault="007109F0" w:rsidP="00882F3E">
      <w:pPr>
        <w:pStyle w:val="ListParagraph"/>
        <w:spacing w:after="0" w:line="240" w:lineRule="auto"/>
        <w:jc w:val="both"/>
        <w:rPr>
          <w:rFonts w:ascii="Arial" w:hAnsi="Arial" w:cs="Arial"/>
          <w:bCs/>
          <w:sz w:val="20"/>
          <w:szCs w:val="20"/>
        </w:rPr>
      </w:pPr>
    </w:p>
    <w:p w:rsidR="007109F0" w:rsidRPr="006414A7" w:rsidRDefault="007109F0" w:rsidP="00FC2E4A">
      <w:pPr>
        <w:pStyle w:val="ListParagraph"/>
        <w:spacing w:after="0" w:line="240" w:lineRule="auto"/>
        <w:ind w:left="0" w:firstLine="720"/>
        <w:jc w:val="both"/>
        <w:rPr>
          <w:rFonts w:ascii="Arial" w:hAnsi="Arial" w:cs="Arial"/>
          <w:sz w:val="20"/>
          <w:szCs w:val="20"/>
        </w:rPr>
      </w:pPr>
      <w:r w:rsidRPr="006414A7">
        <w:rPr>
          <w:rFonts w:ascii="Arial" w:hAnsi="Arial" w:cs="Arial"/>
          <w:bCs/>
          <w:sz w:val="20"/>
          <w:szCs w:val="20"/>
        </w:rPr>
        <w:t xml:space="preserve">Tabel 2 di atas menunjukkan bahwa kandungan energi baruasa ubi jalar ungu </w:t>
      </w:r>
      <w:r w:rsidRPr="006414A7">
        <w:rPr>
          <w:rFonts w:ascii="Arial" w:hAnsi="Arial" w:cs="Arial"/>
          <w:bCs/>
          <w:sz w:val="20"/>
          <w:szCs w:val="20"/>
        </w:rPr>
        <w:lastRenderedPageBreak/>
        <w:t xml:space="preserve">persaji ialah 65.9 gram, protein 1.4 gram, lemak 1.1 gram, Karbohidrat 12.9 gram, zat besi 0.4 mg, asam folat 8.0 </w:t>
      </w:r>
      <w:r w:rsidRPr="006414A7">
        <w:rPr>
          <w:rFonts w:ascii="Arial" w:hAnsi="Arial" w:cs="Arial"/>
          <w:sz w:val="20"/>
          <w:szCs w:val="20"/>
        </w:rPr>
        <w:t xml:space="preserve">µg, Vitamin C 4.1 mg, sodium 8.1 mg dan kalsium 5.6 mg. Kandungan gizi tersebut dianalisis </w:t>
      </w:r>
      <w:r w:rsidRPr="006414A7">
        <w:rPr>
          <w:rFonts w:ascii="Arial" w:hAnsi="Arial" w:cs="Arial"/>
          <w:sz w:val="20"/>
          <w:szCs w:val="20"/>
        </w:rPr>
        <w:lastRenderedPageBreak/>
        <w:t>menggunakan program komputer Nutrisurvei 2007.</w:t>
      </w:r>
    </w:p>
    <w:p w:rsidR="00FC2E4A" w:rsidRPr="006414A7" w:rsidRDefault="00FC2E4A" w:rsidP="00FC2E4A">
      <w:pPr>
        <w:spacing w:after="0" w:line="240" w:lineRule="auto"/>
        <w:jc w:val="both"/>
        <w:rPr>
          <w:rFonts w:ascii="Arial" w:hAnsi="Arial" w:cs="Arial"/>
          <w:sz w:val="20"/>
          <w:szCs w:val="20"/>
        </w:rPr>
      </w:pPr>
    </w:p>
    <w:p w:rsidR="00D73623" w:rsidRPr="006414A7" w:rsidRDefault="00D73623" w:rsidP="00FC2E4A">
      <w:pPr>
        <w:spacing w:after="0" w:line="240" w:lineRule="auto"/>
        <w:jc w:val="both"/>
        <w:rPr>
          <w:rFonts w:ascii="Arial" w:hAnsi="Arial" w:cs="Arial"/>
          <w:b/>
          <w:i/>
          <w:sz w:val="20"/>
          <w:szCs w:val="20"/>
        </w:rPr>
      </w:pPr>
    </w:p>
    <w:p w:rsidR="00D73623" w:rsidRPr="006414A7" w:rsidRDefault="00D73623" w:rsidP="00FC2E4A">
      <w:pPr>
        <w:spacing w:after="0" w:line="240" w:lineRule="auto"/>
        <w:jc w:val="both"/>
        <w:rPr>
          <w:rFonts w:ascii="Arial" w:hAnsi="Arial" w:cs="Arial"/>
          <w:b/>
          <w:i/>
          <w:sz w:val="20"/>
          <w:szCs w:val="20"/>
        </w:rPr>
        <w:sectPr w:rsidR="00D73623" w:rsidRPr="006414A7" w:rsidSect="00387856">
          <w:type w:val="continuous"/>
          <w:pgSz w:w="11907" w:h="16839" w:code="9"/>
          <w:pgMar w:top="1701" w:right="1418" w:bottom="1701" w:left="1418" w:header="850" w:footer="850" w:gutter="0"/>
          <w:cols w:num="2" w:space="720"/>
          <w:docGrid w:linePitch="360"/>
        </w:sectPr>
      </w:pPr>
    </w:p>
    <w:p w:rsidR="00A947C1" w:rsidRPr="006414A7" w:rsidRDefault="00A947C1" w:rsidP="00FC2E4A">
      <w:pPr>
        <w:spacing w:after="0" w:line="240" w:lineRule="auto"/>
        <w:jc w:val="both"/>
        <w:rPr>
          <w:rFonts w:ascii="Arial" w:hAnsi="Arial" w:cs="Arial"/>
          <w:b/>
          <w:i/>
          <w:sz w:val="20"/>
          <w:szCs w:val="20"/>
        </w:rPr>
      </w:pPr>
    </w:p>
    <w:p w:rsidR="007109F0" w:rsidRPr="006414A7" w:rsidRDefault="007109F0" w:rsidP="00FC2E4A">
      <w:pPr>
        <w:spacing w:after="0" w:line="240" w:lineRule="auto"/>
        <w:jc w:val="both"/>
        <w:rPr>
          <w:rFonts w:ascii="Arial" w:hAnsi="Arial" w:cs="Arial"/>
          <w:b/>
          <w:bCs/>
          <w:i/>
          <w:sz w:val="20"/>
          <w:szCs w:val="20"/>
        </w:rPr>
      </w:pPr>
      <w:r w:rsidRPr="006414A7">
        <w:rPr>
          <w:rFonts w:ascii="Arial" w:hAnsi="Arial" w:cs="Arial"/>
          <w:b/>
          <w:i/>
          <w:sz w:val="20"/>
          <w:szCs w:val="20"/>
        </w:rPr>
        <w:t>Daya terima baruasa ubi jalar ungu</w:t>
      </w:r>
    </w:p>
    <w:p w:rsidR="007109F0" w:rsidRPr="006414A7" w:rsidRDefault="007109F0" w:rsidP="00FC2E4A">
      <w:pPr>
        <w:pStyle w:val="ListParagraph"/>
        <w:numPr>
          <w:ilvl w:val="0"/>
          <w:numId w:val="22"/>
        </w:numPr>
        <w:spacing w:after="0" w:line="240" w:lineRule="auto"/>
        <w:jc w:val="both"/>
        <w:rPr>
          <w:rFonts w:ascii="Arial" w:hAnsi="Arial" w:cs="Arial"/>
          <w:bCs/>
          <w:sz w:val="20"/>
          <w:szCs w:val="20"/>
        </w:rPr>
      </w:pPr>
      <w:r w:rsidRPr="006414A7">
        <w:rPr>
          <w:rFonts w:ascii="Arial" w:hAnsi="Arial" w:cs="Arial"/>
          <w:sz w:val="20"/>
          <w:szCs w:val="20"/>
        </w:rPr>
        <w:t>Jumlah Baruasa Ubi Jalar Ungu yang dikonsumsi</w:t>
      </w:r>
    </w:p>
    <w:p w:rsidR="007109F0" w:rsidRPr="006414A7" w:rsidRDefault="007109F0" w:rsidP="00882F3E">
      <w:pPr>
        <w:pStyle w:val="ListParagraph"/>
        <w:spacing w:after="0" w:line="240" w:lineRule="auto"/>
        <w:ind w:left="1080"/>
        <w:jc w:val="both"/>
        <w:rPr>
          <w:rFonts w:ascii="Arial" w:hAnsi="Arial" w:cs="Arial"/>
          <w:sz w:val="20"/>
          <w:szCs w:val="20"/>
        </w:rPr>
      </w:pPr>
    </w:p>
    <w:p w:rsidR="007109F0" w:rsidRPr="006414A7" w:rsidRDefault="007109F0" w:rsidP="00D73623">
      <w:pPr>
        <w:pStyle w:val="ListParagraph"/>
        <w:spacing w:after="0" w:line="240" w:lineRule="auto"/>
        <w:ind w:left="0"/>
        <w:jc w:val="center"/>
        <w:rPr>
          <w:rFonts w:ascii="Arial" w:hAnsi="Arial" w:cs="Arial"/>
          <w:sz w:val="20"/>
          <w:szCs w:val="20"/>
        </w:rPr>
      </w:pPr>
      <w:r w:rsidRPr="006414A7">
        <w:rPr>
          <w:rFonts w:ascii="Arial" w:hAnsi="Arial" w:cs="Arial"/>
          <w:noProof/>
          <w:sz w:val="20"/>
          <w:szCs w:val="20"/>
          <w:lang w:val="id-ID" w:eastAsia="id-ID"/>
        </w:rPr>
        <w:drawing>
          <wp:inline distT="0" distB="0" distL="0" distR="0" wp14:anchorId="319CBD84" wp14:editId="651F4878">
            <wp:extent cx="4576701" cy="2196935"/>
            <wp:effectExtent l="19050" t="0" r="14349"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09F0" w:rsidRPr="006414A7" w:rsidRDefault="007109F0" w:rsidP="00FC2E4A">
      <w:pPr>
        <w:pStyle w:val="ListParagraph"/>
        <w:spacing w:after="0" w:line="240" w:lineRule="auto"/>
        <w:ind w:left="0"/>
        <w:jc w:val="center"/>
        <w:rPr>
          <w:rFonts w:ascii="Arial" w:hAnsi="Arial" w:cs="Arial"/>
          <w:bCs/>
          <w:sz w:val="20"/>
          <w:szCs w:val="20"/>
        </w:rPr>
      </w:pPr>
      <w:r w:rsidRPr="006414A7">
        <w:rPr>
          <w:rFonts w:ascii="Arial" w:hAnsi="Arial" w:cs="Arial"/>
          <w:bCs/>
          <w:sz w:val="20"/>
          <w:szCs w:val="20"/>
        </w:rPr>
        <w:t>Gambar 1</w:t>
      </w:r>
    </w:p>
    <w:p w:rsidR="007109F0" w:rsidRPr="006414A7" w:rsidRDefault="007109F0" w:rsidP="00FC2E4A">
      <w:pPr>
        <w:pStyle w:val="ListParagraph"/>
        <w:spacing w:after="0" w:line="240" w:lineRule="auto"/>
        <w:ind w:left="0"/>
        <w:jc w:val="center"/>
        <w:rPr>
          <w:rFonts w:ascii="Arial" w:hAnsi="Arial" w:cs="Arial"/>
          <w:bCs/>
          <w:sz w:val="20"/>
          <w:szCs w:val="20"/>
        </w:rPr>
      </w:pPr>
      <w:r w:rsidRPr="006414A7">
        <w:rPr>
          <w:rFonts w:ascii="Arial" w:hAnsi="Arial" w:cs="Arial"/>
          <w:bCs/>
          <w:sz w:val="20"/>
          <w:szCs w:val="20"/>
        </w:rPr>
        <w:t xml:space="preserve">Rata-Rata Jumlah Baruasa Ubi Jalar Ungu yang Dikonsumsi </w:t>
      </w:r>
    </w:p>
    <w:p w:rsidR="00D73623" w:rsidRPr="006414A7" w:rsidRDefault="007109F0" w:rsidP="00FC2E4A">
      <w:pPr>
        <w:pStyle w:val="ListParagraph"/>
        <w:spacing w:after="0" w:line="240" w:lineRule="auto"/>
        <w:ind w:left="0"/>
        <w:jc w:val="center"/>
        <w:rPr>
          <w:rFonts w:ascii="Arial" w:hAnsi="Arial" w:cs="Arial"/>
          <w:bCs/>
          <w:sz w:val="20"/>
          <w:szCs w:val="20"/>
        </w:rPr>
      </w:pPr>
      <w:proofErr w:type="gramStart"/>
      <w:r w:rsidRPr="006414A7">
        <w:rPr>
          <w:rFonts w:ascii="Arial" w:hAnsi="Arial" w:cs="Arial"/>
          <w:bCs/>
          <w:sz w:val="20"/>
          <w:szCs w:val="20"/>
        </w:rPr>
        <w:t>dalam</w:t>
      </w:r>
      <w:proofErr w:type="gramEnd"/>
      <w:r w:rsidRPr="006414A7">
        <w:rPr>
          <w:rFonts w:ascii="Arial" w:hAnsi="Arial" w:cs="Arial"/>
          <w:bCs/>
          <w:sz w:val="20"/>
          <w:szCs w:val="20"/>
        </w:rPr>
        <w:t xml:space="preserve"> Satu Minggu</w:t>
      </w:r>
    </w:p>
    <w:p w:rsidR="00D73623" w:rsidRPr="006414A7" w:rsidRDefault="00D73623" w:rsidP="00FC2E4A">
      <w:pPr>
        <w:pStyle w:val="ListParagraph"/>
        <w:spacing w:after="0" w:line="240" w:lineRule="auto"/>
        <w:ind w:left="0"/>
        <w:jc w:val="center"/>
        <w:rPr>
          <w:rFonts w:ascii="Arial" w:hAnsi="Arial" w:cs="Arial"/>
          <w:bCs/>
          <w:sz w:val="20"/>
          <w:szCs w:val="20"/>
        </w:rPr>
      </w:pPr>
    </w:p>
    <w:p w:rsidR="00D73623" w:rsidRPr="006414A7" w:rsidRDefault="00D73623" w:rsidP="00FC2E4A">
      <w:pPr>
        <w:pStyle w:val="ListParagraph"/>
        <w:spacing w:after="0" w:line="240" w:lineRule="auto"/>
        <w:ind w:left="0"/>
        <w:jc w:val="center"/>
        <w:rPr>
          <w:rFonts w:ascii="Arial" w:hAnsi="Arial" w:cs="Arial"/>
          <w:bCs/>
          <w:sz w:val="20"/>
          <w:szCs w:val="20"/>
        </w:rPr>
        <w:sectPr w:rsidR="00D73623" w:rsidRPr="006414A7" w:rsidSect="00621B1B">
          <w:type w:val="continuous"/>
          <w:pgSz w:w="11907" w:h="16839" w:code="9"/>
          <w:pgMar w:top="1701" w:right="1418" w:bottom="1701" w:left="1418" w:header="720" w:footer="720" w:gutter="0"/>
          <w:cols w:space="720"/>
          <w:docGrid w:linePitch="360"/>
        </w:sectPr>
      </w:pPr>
    </w:p>
    <w:p w:rsidR="007109F0" w:rsidRPr="006414A7" w:rsidRDefault="007109F0" w:rsidP="00FC2E4A">
      <w:pPr>
        <w:pStyle w:val="ListParagraph"/>
        <w:spacing w:after="0" w:line="240" w:lineRule="auto"/>
        <w:ind w:left="0" w:firstLine="720"/>
        <w:jc w:val="both"/>
        <w:rPr>
          <w:rFonts w:ascii="Arial" w:hAnsi="Arial" w:cs="Arial"/>
          <w:bCs/>
          <w:sz w:val="20"/>
          <w:szCs w:val="20"/>
        </w:rPr>
      </w:pPr>
      <w:r w:rsidRPr="006414A7">
        <w:rPr>
          <w:rFonts w:ascii="Arial" w:hAnsi="Arial" w:cs="Arial"/>
          <w:bCs/>
          <w:sz w:val="20"/>
          <w:szCs w:val="20"/>
        </w:rPr>
        <w:lastRenderedPageBreak/>
        <w:t>Gambar 1 di atas menunjukkan bahwa terdapat peningkatan jumlah ubi jalar ungu yang dikonsumsi dalam seminggu, mulai dari 9</w:t>
      </w:r>
      <w:proofErr w:type="gramStart"/>
      <w:r w:rsidRPr="006414A7">
        <w:rPr>
          <w:rFonts w:ascii="Arial" w:hAnsi="Arial" w:cs="Arial"/>
          <w:bCs/>
          <w:sz w:val="20"/>
          <w:szCs w:val="20"/>
        </w:rPr>
        <w:t>,7</w:t>
      </w:r>
      <w:proofErr w:type="gramEnd"/>
      <w:r w:rsidRPr="006414A7">
        <w:rPr>
          <w:rFonts w:ascii="Arial" w:hAnsi="Arial" w:cs="Arial"/>
          <w:bCs/>
          <w:sz w:val="20"/>
          <w:szCs w:val="20"/>
        </w:rPr>
        <w:t xml:space="preserve"> buah minggu pertama menjadi 10,3 buah pada minggu keempat.</w:t>
      </w:r>
    </w:p>
    <w:p w:rsidR="007109F0" w:rsidRPr="006414A7" w:rsidRDefault="007109F0" w:rsidP="00FC2E4A">
      <w:pPr>
        <w:pStyle w:val="ListParagraph"/>
        <w:spacing w:after="0" w:line="240" w:lineRule="auto"/>
        <w:ind w:left="0" w:firstLine="720"/>
        <w:jc w:val="both"/>
        <w:rPr>
          <w:rFonts w:ascii="Arial" w:hAnsi="Arial" w:cs="Arial"/>
          <w:bCs/>
          <w:sz w:val="20"/>
          <w:szCs w:val="20"/>
        </w:rPr>
      </w:pPr>
      <w:r w:rsidRPr="006414A7">
        <w:rPr>
          <w:rFonts w:ascii="Arial" w:hAnsi="Arial" w:cs="Arial"/>
          <w:bCs/>
          <w:sz w:val="20"/>
          <w:szCs w:val="20"/>
        </w:rPr>
        <w:t>Jika dianalisis rata-rata total konsumsi dalam sebulan maka diperoleh hasil sekitar 40</w:t>
      </w:r>
      <w:proofErr w:type="gramStart"/>
      <w:r w:rsidRPr="006414A7">
        <w:rPr>
          <w:rFonts w:ascii="Arial" w:hAnsi="Arial" w:cs="Arial"/>
          <w:bCs/>
          <w:sz w:val="20"/>
          <w:szCs w:val="20"/>
        </w:rPr>
        <w:t>,3</w:t>
      </w:r>
      <w:proofErr w:type="gramEnd"/>
      <w:r w:rsidRPr="006414A7">
        <w:rPr>
          <w:rFonts w:ascii="Arial" w:hAnsi="Arial" w:cs="Arial"/>
          <w:bCs/>
          <w:sz w:val="20"/>
          <w:szCs w:val="20"/>
        </w:rPr>
        <w:t xml:space="preserve"> buah dalam sebulan atau sekitar 72.1% dari Baruasa ubi jalar ungu yang didistribusikan.</w:t>
      </w:r>
    </w:p>
    <w:p w:rsidR="007109F0" w:rsidRPr="006414A7" w:rsidRDefault="007109F0" w:rsidP="00882F3E">
      <w:pPr>
        <w:pStyle w:val="ListParagraph"/>
        <w:spacing w:after="0" w:line="240" w:lineRule="auto"/>
        <w:ind w:left="1077" w:firstLine="720"/>
        <w:jc w:val="both"/>
        <w:rPr>
          <w:rFonts w:ascii="Arial" w:hAnsi="Arial" w:cs="Arial"/>
          <w:bCs/>
          <w:sz w:val="20"/>
          <w:szCs w:val="20"/>
        </w:rPr>
      </w:pPr>
    </w:p>
    <w:p w:rsidR="007109F0" w:rsidRPr="006414A7" w:rsidRDefault="007109F0" w:rsidP="003638DB">
      <w:pPr>
        <w:pStyle w:val="ListParagraph"/>
        <w:numPr>
          <w:ilvl w:val="0"/>
          <w:numId w:val="22"/>
        </w:numPr>
        <w:spacing w:after="0" w:line="240" w:lineRule="auto"/>
        <w:jc w:val="both"/>
        <w:rPr>
          <w:rFonts w:ascii="Arial" w:hAnsi="Arial" w:cs="Arial"/>
          <w:bCs/>
          <w:sz w:val="20"/>
          <w:szCs w:val="20"/>
        </w:rPr>
      </w:pPr>
      <w:r w:rsidRPr="006414A7">
        <w:rPr>
          <w:rFonts w:ascii="Arial" w:hAnsi="Arial" w:cs="Arial"/>
          <w:sz w:val="20"/>
          <w:szCs w:val="20"/>
        </w:rPr>
        <w:t>Daya Terima Baruasa Ubi Jalar Ungu</w:t>
      </w:r>
    </w:p>
    <w:p w:rsidR="007109F0" w:rsidRPr="006414A7" w:rsidRDefault="007109F0" w:rsidP="003638DB">
      <w:pPr>
        <w:spacing w:after="0" w:line="240" w:lineRule="auto"/>
        <w:jc w:val="center"/>
        <w:rPr>
          <w:rFonts w:ascii="Arial" w:hAnsi="Arial" w:cs="Arial"/>
          <w:sz w:val="20"/>
          <w:szCs w:val="20"/>
        </w:rPr>
      </w:pPr>
      <w:r w:rsidRPr="006414A7">
        <w:rPr>
          <w:rFonts w:ascii="Arial" w:hAnsi="Arial" w:cs="Arial"/>
          <w:sz w:val="20"/>
          <w:szCs w:val="20"/>
          <w:lang w:val="id-ID"/>
        </w:rPr>
        <w:t xml:space="preserve">Tabel </w:t>
      </w:r>
      <w:r w:rsidRPr="006414A7">
        <w:rPr>
          <w:rFonts w:ascii="Arial" w:hAnsi="Arial" w:cs="Arial"/>
          <w:sz w:val="20"/>
          <w:szCs w:val="20"/>
        </w:rPr>
        <w:t>3.</w:t>
      </w:r>
    </w:p>
    <w:p w:rsidR="007109F0" w:rsidRPr="006414A7" w:rsidRDefault="007109F0" w:rsidP="003638DB">
      <w:pPr>
        <w:spacing w:after="0" w:line="240" w:lineRule="auto"/>
        <w:jc w:val="center"/>
        <w:rPr>
          <w:rFonts w:ascii="Arial" w:hAnsi="Arial" w:cs="Arial"/>
          <w:sz w:val="20"/>
          <w:szCs w:val="20"/>
        </w:rPr>
      </w:pPr>
      <w:r w:rsidRPr="006414A7">
        <w:rPr>
          <w:rFonts w:ascii="Arial" w:hAnsi="Arial" w:cs="Arial"/>
          <w:sz w:val="20"/>
          <w:szCs w:val="20"/>
          <w:lang w:val="id-ID"/>
        </w:rPr>
        <w:t xml:space="preserve">Distribusi </w:t>
      </w:r>
      <w:r w:rsidRPr="006414A7">
        <w:rPr>
          <w:rFonts w:ascii="Arial" w:hAnsi="Arial" w:cs="Arial"/>
          <w:sz w:val="20"/>
          <w:szCs w:val="20"/>
        </w:rPr>
        <w:t>Daya Terima Baruasa Ubi Jalar Ungu pada Ibu Hamil</w:t>
      </w:r>
    </w:p>
    <w:p w:rsidR="007109F0" w:rsidRPr="006414A7" w:rsidRDefault="007109F0" w:rsidP="00882F3E">
      <w:pPr>
        <w:spacing w:after="0" w:line="240" w:lineRule="auto"/>
        <w:ind w:left="360"/>
        <w:jc w:val="center"/>
        <w:rPr>
          <w:rFonts w:ascii="Arial" w:hAnsi="Arial" w:cs="Arial"/>
          <w:sz w:val="20"/>
          <w:szCs w:val="20"/>
        </w:rPr>
      </w:pPr>
    </w:p>
    <w:tbl>
      <w:tblPr>
        <w:tblStyle w:val="TableGrid"/>
        <w:tblW w:w="4111"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68"/>
        <w:gridCol w:w="851"/>
        <w:gridCol w:w="992"/>
      </w:tblGrid>
      <w:tr w:rsidR="007109F0" w:rsidRPr="006414A7" w:rsidTr="001F157E">
        <w:trPr>
          <w:trHeight w:val="325"/>
          <w:tblHeader/>
        </w:trPr>
        <w:tc>
          <w:tcPr>
            <w:tcW w:w="2268" w:type="dxa"/>
            <w:vAlign w:val="center"/>
          </w:tcPr>
          <w:p w:rsidR="007109F0" w:rsidRPr="006414A7" w:rsidRDefault="007109F0" w:rsidP="00882F3E">
            <w:pPr>
              <w:rPr>
                <w:rFonts w:ascii="Arial" w:hAnsi="Arial" w:cs="Arial"/>
                <w:b/>
                <w:sz w:val="20"/>
                <w:szCs w:val="20"/>
                <w:lang w:val="id-ID"/>
              </w:rPr>
            </w:pPr>
            <w:r w:rsidRPr="006414A7">
              <w:rPr>
                <w:rFonts w:ascii="Arial" w:hAnsi="Arial" w:cs="Arial"/>
                <w:b/>
                <w:sz w:val="20"/>
                <w:szCs w:val="20"/>
                <w:lang w:val="id-ID"/>
              </w:rPr>
              <w:t>Variabel</w:t>
            </w:r>
          </w:p>
        </w:tc>
        <w:tc>
          <w:tcPr>
            <w:tcW w:w="851" w:type="dxa"/>
            <w:vAlign w:val="center"/>
          </w:tcPr>
          <w:p w:rsidR="007109F0" w:rsidRPr="006414A7" w:rsidRDefault="007109F0" w:rsidP="00882F3E">
            <w:pPr>
              <w:jc w:val="center"/>
              <w:rPr>
                <w:rFonts w:ascii="Arial" w:hAnsi="Arial" w:cs="Arial"/>
                <w:b/>
                <w:sz w:val="20"/>
                <w:szCs w:val="20"/>
                <w:lang w:val="id-ID"/>
              </w:rPr>
            </w:pPr>
            <w:r w:rsidRPr="006414A7">
              <w:rPr>
                <w:rFonts w:ascii="Arial" w:hAnsi="Arial" w:cs="Arial"/>
                <w:b/>
                <w:sz w:val="20"/>
                <w:szCs w:val="20"/>
              </w:rPr>
              <w:t>n</w:t>
            </w:r>
            <w:r w:rsidRPr="006414A7">
              <w:rPr>
                <w:rFonts w:ascii="Arial" w:hAnsi="Arial" w:cs="Arial"/>
                <w:b/>
                <w:sz w:val="20"/>
                <w:szCs w:val="20"/>
                <w:vertAlign w:val="superscript"/>
              </w:rPr>
              <w:t>1</w:t>
            </w:r>
          </w:p>
        </w:tc>
        <w:tc>
          <w:tcPr>
            <w:tcW w:w="992" w:type="dxa"/>
            <w:vAlign w:val="center"/>
          </w:tcPr>
          <w:p w:rsidR="007109F0" w:rsidRPr="006414A7" w:rsidRDefault="007109F0" w:rsidP="00882F3E">
            <w:pPr>
              <w:jc w:val="center"/>
              <w:rPr>
                <w:rFonts w:ascii="Arial" w:hAnsi="Arial" w:cs="Arial"/>
                <w:b/>
                <w:sz w:val="20"/>
                <w:szCs w:val="20"/>
                <w:lang w:val="id-ID"/>
              </w:rPr>
            </w:pPr>
            <w:r w:rsidRPr="006414A7">
              <w:rPr>
                <w:rFonts w:ascii="Arial" w:hAnsi="Arial" w:cs="Arial"/>
                <w:b/>
                <w:sz w:val="20"/>
                <w:szCs w:val="20"/>
                <w:lang w:val="id-ID"/>
              </w:rPr>
              <w:t>%</w:t>
            </w:r>
          </w:p>
        </w:tc>
      </w:tr>
      <w:tr w:rsidR="007109F0" w:rsidRPr="006414A7" w:rsidTr="001F157E">
        <w:trPr>
          <w:trHeight w:val="1197"/>
        </w:trPr>
        <w:tc>
          <w:tcPr>
            <w:tcW w:w="2268" w:type="dxa"/>
          </w:tcPr>
          <w:p w:rsidR="007109F0" w:rsidRPr="006414A7" w:rsidRDefault="007109F0" w:rsidP="00882F3E">
            <w:pPr>
              <w:rPr>
                <w:rFonts w:ascii="Arial" w:hAnsi="Arial" w:cs="Arial"/>
                <w:sz w:val="20"/>
                <w:szCs w:val="20"/>
              </w:rPr>
            </w:pPr>
            <w:r w:rsidRPr="006414A7">
              <w:rPr>
                <w:rFonts w:ascii="Arial" w:hAnsi="Arial" w:cs="Arial"/>
                <w:sz w:val="20"/>
                <w:szCs w:val="20"/>
              </w:rPr>
              <w:t>Warna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Netral</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Suka</w:t>
            </w:r>
          </w:p>
        </w:tc>
        <w:tc>
          <w:tcPr>
            <w:tcW w:w="851"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4</w:t>
            </w:r>
          </w:p>
          <w:p w:rsidR="007109F0" w:rsidRPr="006414A7" w:rsidRDefault="007109F0" w:rsidP="00882F3E">
            <w:pPr>
              <w:jc w:val="center"/>
              <w:rPr>
                <w:rFonts w:ascii="Arial" w:hAnsi="Arial" w:cs="Arial"/>
                <w:sz w:val="20"/>
                <w:szCs w:val="20"/>
              </w:rPr>
            </w:pPr>
            <w:r w:rsidRPr="006414A7">
              <w:rPr>
                <w:rFonts w:ascii="Arial" w:hAnsi="Arial" w:cs="Arial"/>
                <w:sz w:val="20"/>
                <w:szCs w:val="20"/>
              </w:rPr>
              <w:t>3</w:t>
            </w:r>
          </w:p>
          <w:p w:rsidR="007109F0" w:rsidRPr="006414A7" w:rsidRDefault="007109F0" w:rsidP="00882F3E">
            <w:pPr>
              <w:jc w:val="center"/>
              <w:rPr>
                <w:rFonts w:ascii="Arial" w:hAnsi="Arial" w:cs="Arial"/>
                <w:sz w:val="20"/>
                <w:szCs w:val="20"/>
              </w:rPr>
            </w:pPr>
            <w:r w:rsidRPr="006414A7">
              <w:rPr>
                <w:rFonts w:ascii="Arial" w:hAnsi="Arial" w:cs="Arial"/>
                <w:sz w:val="20"/>
                <w:szCs w:val="20"/>
              </w:rPr>
              <w:t>23</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tc>
        <w:tc>
          <w:tcPr>
            <w:tcW w:w="992"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13,3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10,0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76,7</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tc>
      </w:tr>
      <w:tr w:rsidR="007109F0" w:rsidRPr="006414A7" w:rsidTr="001F157E">
        <w:trPr>
          <w:trHeight w:val="1243"/>
        </w:trPr>
        <w:tc>
          <w:tcPr>
            <w:tcW w:w="2268" w:type="dxa"/>
          </w:tcPr>
          <w:p w:rsidR="007109F0" w:rsidRPr="006414A7" w:rsidRDefault="007109F0" w:rsidP="00882F3E">
            <w:pPr>
              <w:rPr>
                <w:rFonts w:ascii="Arial" w:hAnsi="Arial" w:cs="Arial"/>
                <w:sz w:val="20"/>
                <w:szCs w:val="20"/>
              </w:rPr>
            </w:pPr>
            <w:r w:rsidRPr="006414A7">
              <w:rPr>
                <w:rFonts w:ascii="Arial" w:hAnsi="Arial" w:cs="Arial"/>
                <w:sz w:val="20"/>
                <w:szCs w:val="20"/>
              </w:rPr>
              <w:lastRenderedPageBreak/>
              <w:t>Rasa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Netral</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Suka</w:t>
            </w:r>
          </w:p>
        </w:tc>
        <w:tc>
          <w:tcPr>
            <w:tcW w:w="851"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2</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3</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17</w:t>
            </w:r>
          </w:p>
          <w:p w:rsidR="007109F0" w:rsidRPr="006414A7" w:rsidRDefault="007109F0" w:rsidP="00882F3E">
            <w:pPr>
              <w:jc w:val="center"/>
              <w:rPr>
                <w:rFonts w:ascii="Arial" w:hAnsi="Arial" w:cs="Arial"/>
                <w:sz w:val="20"/>
                <w:szCs w:val="20"/>
              </w:rPr>
            </w:pPr>
            <w:r w:rsidRPr="006414A7">
              <w:rPr>
                <w:rFonts w:ascii="Arial" w:hAnsi="Arial" w:cs="Arial"/>
                <w:sz w:val="20"/>
                <w:szCs w:val="20"/>
              </w:rPr>
              <w:t>8</w:t>
            </w:r>
          </w:p>
        </w:tc>
        <w:tc>
          <w:tcPr>
            <w:tcW w:w="992"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6,7</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10,0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56,7</w:t>
            </w:r>
          </w:p>
          <w:p w:rsidR="007109F0" w:rsidRPr="006414A7" w:rsidRDefault="007109F0" w:rsidP="00882F3E">
            <w:pPr>
              <w:jc w:val="center"/>
              <w:rPr>
                <w:rFonts w:ascii="Arial" w:hAnsi="Arial" w:cs="Arial"/>
                <w:sz w:val="20"/>
                <w:szCs w:val="20"/>
              </w:rPr>
            </w:pPr>
            <w:r w:rsidRPr="006414A7">
              <w:rPr>
                <w:rFonts w:ascii="Arial" w:hAnsi="Arial" w:cs="Arial"/>
                <w:sz w:val="20"/>
                <w:szCs w:val="20"/>
              </w:rPr>
              <w:t>26,7</w:t>
            </w:r>
          </w:p>
        </w:tc>
      </w:tr>
      <w:tr w:rsidR="007109F0" w:rsidRPr="006414A7" w:rsidTr="001F157E">
        <w:trPr>
          <w:trHeight w:val="797"/>
        </w:trPr>
        <w:tc>
          <w:tcPr>
            <w:tcW w:w="2268" w:type="dxa"/>
          </w:tcPr>
          <w:p w:rsidR="007109F0" w:rsidRPr="006414A7" w:rsidRDefault="007109F0" w:rsidP="00882F3E">
            <w:pPr>
              <w:rPr>
                <w:rFonts w:ascii="Arial" w:hAnsi="Arial" w:cs="Arial"/>
                <w:sz w:val="20"/>
                <w:szCs w:val="20"/>
              </w:rPr>
            </w:pPr>
            <w:r w:rsidRPr="006414A7">
              <w:rPr>
                <w:rFonts w:ascii="Arial" w:hAnsi="Arial" w:cs="Arial"/>
                <w:sz w:val="20"/>
                <w:szCs w:val="20"/>
              </w:rPr>
              <w:t>Tekstur</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Netral</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Suka</w:t>
            </w:r>
          </w:p>
        </w:tc>
        <w:tc>
          <w:tcPr>
            <w:tcW w:w="851"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2</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4</w:t>
            </w:r>
          </w:p>
          <w:p w:rsidR="007109F0" w:rsidRPr="006414A7" w:rsidRDefault="007109F0" w:rsidP="00882F3E">
            <w:pPr>
              <w:jc w:val="center"/>
              <w:rPr>
                <w:rFonts w:ascii="Arial" w:hAnsi="Arial" w:cs="Arial"/>
                <w:sz w:val="20"/>
                <w:szCs w:val="20"/>
              </w:rPr>
            </w:pPr>
            <w:r w:rsidRPr="006414A7">
              <w:rPr>
                <w:rFonts w:ascii="Arial" w:hAnsi="Arial" w:cs="Arial"/>
                <w:sz w:val="20"/>
                <w:szCs w:val="20"/>
              </w:rPr>
              <w:t>3</w:t>
            </w:r>
          </w:p>
          <w:p w:rsidR="007109F0" w:rsidRPr="006414A7" w:rsidRDefault="007109F0" w:rsidP="00882F3E">
            <w:pPr>
              <w:jc w:val="center"/>
              <w:rPr>
                <w:rFonts w:ascii="Arial" w:hAnsi="Arial" w:cs="Arial"/>
                <w:sz w:val="20"/>
                <w:szCs w:val="20"/>
              </w:rPr>
            </w:pPr>
            <w:r w:rsidRPr="006414A7">
              <w:rPr>
                <w:rFonts w:ascii="Arial" w:hAnsi="Arial" w:cs="Arial"/>
                <w:sz w:val="20"/>
                <w:szCs w:val="20"/>
              </w:rPr>
              <w:t>19</w:t>
            </w:r>
          </w:p>
          <w:p w:rsidR="007109F0" w:rsidRPr="006414A7" w:rsidRDefault="007109F0" w:rsidP="00882F3E">
            <w:pPr>
              <w:jc w:val="center"/>
              <w:rPr>
                <w:rFonts w:ascii="Arial" w:hAnsi="Arial" w:cs="Arial"/>
                <w:sz w:val="20"/>
                <w:szCs w:val="20"/>
              </w:rPr>
            </w:pPr>
            <w:r w:rsidRPr="006414A7">
              <w:rPr>
                <w:rFonts w:ascii="Arial" w:hAnsi="Arial" w:cs="Arial"/>
                <w:sz w:val="20"/>
                <w:szCs w:val="20"/>
              </w:rPr>
              <w:t>2</w:t>
            </w:r>
          </w:p>
        </w:tc>
        <w:tc>
          <w:tcPr>
            <w:tcW w:w="992"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6,7</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13,3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10,0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63,3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6,7</w:t>
            </w:r>
          </w:p>
        </w:tc>
      </w:tr>
      <w:tr w:rsidR="007109F0" w:rsidRPr="006414A7" w:rsidTr="001F157E">
        <w:trPr>
          <w:trHeight w:val="1193"/>
        </w:trPr>
        <w:tc>
          <w:tcPr>
            <w:tcW w:w="2268" w:type="dxa"/>
          </w:tcPr>
          <w:p w:rsidR="007109F0" w:rsidRPr="006414A7" w:rsidRDefault="007109F0" w:rsidP="00882F3E">
            <w:pPr>
              <w:rPr>
                <w:rFonts w:ascii="Arial" w:hAnsi="Arial" w:cs="Arial"/>
                <w:sz w:val="20"/>
                <w:szCs w:val="20"/>
              </w:rPr>
            </w:pPr>
            <w:r w:rsidRPr="006414A7">
              <w:rPr>
                <w:rFonts w:ascii="Arial" w:hAnsi="Arial" w:cs="Arial"/>
                <w:sz w:val="20"/>
                <w:szCs w:val="20"/>
              </w:rPr>
              <w:t>Aroma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tidak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Netral</w:t>
            </w:r>
          </w:p>
          <w:p w:rsidR="007109F0" w:rsidRPr="006414A7" w:rsidRDefault="007109F0" w:rsidP="00882F3E">
            <w:pPr>
              <w:ind w:left="360"/>
              <w:rPr>
                <w:rFonts w:ascii="Arial" w:hAnsi="Arial" w:cs="Arial"/>
                <w:sz w:val="20"/>
                <w:szCs w:val="20"/>
              </w:rPr>
            </w:pPr>
            <w:r w:rsidRPr="006414A7">
              <w:rPr>
                <w:rFonts w:ascii="Arial" w:hAnsi="Arial" w:cs="Arial"/>
                <w:sz w:val="20"/>
                <w:szCs w:val="20"/>
              </w:rPr>
              <w:t>Agak 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Suka</w:t>
            </w:r>
          </w:p>
          <w:p w:rsidR="007109F0" w:rsidRPr="006414A7" w:rsidRDefault="007109F0" w:rsidP="00882F3E">
            <w:pPr>
              <w:ind w:left="360"/>
              <w:rPr>
                <w:rFonts w:ascii="Arial" w:hAnsi="Arial" w:cs="Arial"/>
                <w:sz w:val="20"/>
                <w:szCs w:val="20"/>
              </w:rPr>
            </w:pPr>
            <w:r w:rsidRPr="006414A7">
              <w:rPr>
                <w:rFonts w:ascii="Arial" w:hAnsi="Arial" w:cs="Arial"/>
                <w:sz w:val="20"/>
                <w:szCs w:val="20"/>
              </w:rPr>
              <w:t>Sangat Suka</w:t>
            </w:r>
          </w:p>
        </w:tc>
        <w:tc>
          <w:tcPr>
            <w:tcW w:w="851"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w:t>
            </w:r>
          </w:p>
          <w:p w:rsidR="007109F0" w:rsidRPr="006414A7" w:rsidRDefault="007109F0" w:rsidP="00882F3E">
            <w:pPr>
              <w:jc w:val="center"/>
              <w:rPr>
                <w:rFonts w:ascii="Arial" w:hAnsi="Arial" w:cs="Arial"/>
                <w:sz w:val="20"/>
                <w:szCs w:val="20"/>
              </w:rPr>
            </w:pPr>
            <w:r w:rsidRPr="006414A7">
              <w:rPr>
                <w:rFonts w:ascii="Arial" w:hAnsi="Arial" w:cs="Arial"/>
                <w:sz w:val="20"/>
                <w:szCs w:val="20"/>
              </w:rPr>
              <w:t>7</w:t>
            </w:r>
          </w:p>
          <w:p w:rsidR="007109F0" w:rsidRPr="006414A7" w:rsidRDefault="007109F0" w:rsidP="00882F3E">
            <w:pPr>
              <w:jc w:val="center"/>
              <w:rPr>
                <w:rFonts w:ascii="Arial" w:hAnsi="Arial" w:cs="Arial"/>
                <w:sz w:val="20"/>
                <w:szCs w:val="20"/>
              </w:rPr>
            </w:pPr>
            <w:r w:rsidRPr="006414A7">
              <w:rPr>
                <w:rFonts w:ascii="Arial" w:hAnsi="Arial" w:cs="Arial"/>
                <w:sz w:val="20"/>
                <w:szCs w:val="20"/>
              </w:rPr>
              <w:t>17</w:t>
            </w:r>
          </w:p>
          <w:p w:rsidR="007109F0" w:rsidRPr="006414A7" w:rsidRDefault="007109F0" w:rsidP="00882F3E">
            <w:pPr>
              <w:jc w:val="center"/>
              <w:rPr>
                <w:rFonts w:ascii="Arial" w:hAnsi="Arial" w:cs="Arial"/>
                <w:sz w:val="20"/>
                <w:szCs w:val="20"/>
              </w:rPr>
            </w:pPr>
            <w:r w:rsidRPr="006414A7">
              <w:rPr>
                <w:rFonts w:ascii="Arial" w:hAnsi="Arial" w:cs="Arial"/>
                <w:sz w:val="20"/>
                <w:szCs w:val="20"/>
              </w:rPr>
              <w:t>6</w:t>
            </w:r>
          </w:p>
        </w:tc>
        <w:tc>
          <w:tcPr>
            <w:tcW w:w="992" w:type="dxa"/>
          </w:tcPr>
          <w:p w:rsidR="007109F0" w:rsidRPr="006414A7" w:rsidRDefault="007109F0" w:rsidP="00882F3E">
            <w:pPr>
              <w:jc w:val="center"/>
              <w:rPr>
                <w:rFonts w:ascii="Arial" w:hAnsi="Arial" w:cs="Arial"/>
                <w:sz w:val="20"/>
                <w:szCs w:val="20"/>
              </w:rPr>
            </w:pP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0.0</w:t>
            </w:r>
          </w:p>
          <w:p w:rsidR="007109F0" w:rsidRPr="006414A7" w:rsidRDefault="007109F0" w:rsidP="00882F3E">
            <w:pPr>
              <w:jc w:val="center"/>
              <w:rPr>
                <w:rFonts w:ascii="Arial" w:hAnsi="Arial" w:cs="Arial"/>
                <w:sz w:val="20"/>
                <w:szCs w:val="20"/>
              </w:rPr>
            </w:pPr>
            <w:r w:rsidRPr="006414A7">
              <w:rPr>
                <w:rFonts w:ascii="Arial" w:hAnsi="Arial" w:cs="Arial"/>
                <w:sz w:val="20"/>
                <w:szCs w:val="20"/>
              </w:rPr>
              <w:t>23,3</w:t>
            </w:r>
          </w:p>
          <w:p w:rsidR="007109F0" w:rsidRPr="006414A7" w:rsidRDefault="007109F0" w:rsidP="00882F3E">
            <w:pPr>
              <w:jc w:val="center"/>
              <w:rPr>
                <w:rFonts w:ascii="Arial" w:hAnsi="Arial" w:cs="Arial"/>
                <w:sz w:val="20"/>
                <w:szCs w:val="20"/>
              </w:rPr>
            </w:pPr>
            <w:r w:rsidRPr="006414A7">
              <w:rPr>
                <w:rFonts w:ascii="Arial" w:hAnsi="Arial" w:cs="Arial"/>
                <w:sz w:val="20"/>
                <w:szCs w:val="20"/>
              </w:rPr>
              <w:t>56,7</w:t>
            </w:r>
          </w:p>
          <w:p w:rsidR="007109F0" w:rsidRPr="006414A7" w:rsidRDefault="007109F0" w:rsidP="00882F3E">
            <w:pPr>
              <w:jc w:val="center"/>
              <w:rPr>
                <w:rFonts w:ascii="Arial" w:hAnsi="Arial" w:cs="Arial"/>
                <w:sz w:val="20"/>
                <w:szCs w:val="20"/>
              </w:rPr>
            </w:pPr>
            <w:r w:rsidRPr="006414A7">
              <w:rPr>
                <w:rFonts w:ascii="Arial" w:hAnsi="Arial" w:cs="Arial"/>
                <w:sz w:val="20"/>
                <w:szCs w:val="20"/>
              </w:rPr>
              <w:t>20,0</w:t>
            </w:r>
          </w:p>
        </w:tc>
      </w:tr>
    </w:tbl>
    <w:p w:rsidR="007109F0" w:rsidRPr="006414A7" w:rsidRDefault="007109F0" w:rsidP="00882F3E">
      <w:pPr>
        <w:pStyle w:val="ListParagraph"/>
        <w:spacing w:after="0" w:line="240" w:lineRule="auto"/>
        <w:jc w:val="both"/>
        <w:rPr>
          <w:rFonts w:ascii="Arial" w:hAnsi="Arial" w:cs="Arial"/>
          <w:sz w:val="20"/>
          <w:szCs w:val="20"/>
        </w:rPr>
      </w:pPr>
      <w:r w:rsidRPr="006414A7">
        <w:rPr>
          <w:rFonts w:ascii="Arial" w:hAnsi="Arial" w:cs="Arial"/>
          <w:b/>
          <w:sz w:val="20"/>
          <w:szCs w:val="20"/>
          <w:vertAlign w:val="superscript"/>
        </w:rPr>
        <w:t>1</w:t>
      </w:r>
      <w:r w:rsidRPr="006414A7">
        <w:rPr>
          <w:rFonts w:ascii="Arial" w:hAnsi="Arial" w:cs="Arial"/>
          <w:b/>
          <w:sz w:val="20"/>
          <w:szCs w:val="20"/>
        </w:rPr>
        <w:t>n=30</w:t>
      </w:r>
    </w:p>
    <w:p w:rsidR="007109F0" w:rsidRPr="006414A7" w:rsidRDefault="007109F0" w:rsidP="00882F3E">
      <w:pPr>
        <w:pStyle w:val="ListParagraph"/>
        <w:spacing w:after="0" w:line="240" w:lineRule="auto"/>
        <w:ind w:firstLine="720"/>
        <w:jc w:val="both"/>
        <w:rPr>
          <w:rFonts w:ascii="Arial" w:hAnsi="Arial" w:cs="Arial"/>
          <w:sz w:val="20"/>
          <w:szCs w:val="20"/>
        </w:rPr>
      </w:pPr>
    </w:p>
    <w:p w:rsidR="007109F0" w:rsidRPr="006414A7" w:rsidRDefault="007109F0" w:rsidP="003638DB">
      <w:pPr>
        <w:pStyle w:val="ListParagraph"/>
        <w:spacing w:after="0" w:line="240" w:lineRule="auto"/>
        <w:ind w:left="0" w:firstLine="720"/>
        <w:jc w:val="both"/>
        <w:rPr>
          <w:rFonts w:ascii="Arial" w:hAnsi="Arial" w:cs="Arial"/>
          <w:sz w:val="20"/>
          <w:szCs w:val="20"/>
        </w:rPr>
      </w:pPr>
      <w:r w:rsidRPr="006414A7">
        <w:rPr>
          <w:rFonts w:ascii="Arial" w:hAnsi="Arial" w:cs="Arial"/>
          <w:sz w:val="20"/>
          <w:szCs w:val="20"/>
        </w:rPr>
        <w:t xml:space="preserve">Tabel 3 di atas menunjukkan bahwa sebagian besar sampel suka baruasa ubi jalar </w:t>
      </w:r>
      <w:r w:rsidRPr="006414A7">
        <w:rPr>
          <w:rFonts w:ascii="Arial" w:hAnsi="Arial" w:cs="Arial"/>
          <w:sz w:val="20"/>
          <w:szCs w:val="20"/>
        </w:rPr>
        <w:lastRenderedPageBreak/>
        <w:t>ungu, baik berdasarkan aspek warna (76.7%), rasa (56.7%), tekstur (63.3%) dan aroma (56</w:t>
      </w:r>
      <w:proofErr w:type="gramStart"/>
      <w:r w:rsidRPr="006414A7">
        <w:rPr>
          <w:rFonts w:ascii="Arial" w:hAnsi="Arial" w:cs="Arial"/>
          <w:sz w:val="20"/>
          <w:szCs w:val="20"/>
        </w:rPr>
        <w:t>,7</w:t>
      </w:r>
      <w:proofErr w:type="gramEnd"/>
      <w:r w:rsidRPr="006414A7">
        <w:rPr>
          <w:rFonts w:ascii="Arial" w:hAnsi="Arial" w:cs="Arial"/>
          <w:sz w:val="20"/>
          <w:szCs w:val="20"/>
        </w:rPr>
        <w:t>%).</w:t>
      </w:r>
    </w:p>
    <w:p w:rsidR="007109F0" w:rsidRPr="006414A7" w:rsidRDefault="007109F0" w:rsidP="00882F3E">
      <w:pPr>
        <w:pStyle w:val="ListParagraph"/>
        <w:spacing w:after="0" w:line="240" w:lineRule="auto"/>
        <w:ind w:left="1080"/>
        <w:jc w:val="both"/>
        <w:rPr>
          <w:rFonts w:ascii="Arial" w:hAnsi="Arial" w:cs="Arial"/>
          <w:sz w:val="20"/>
          <w:szCs w:val="20"/>
        </w:rPr>
      </w:pPr>
    </w:p>
    <w:p w:rsidR="007109F0" w:rsidRPr="006414A7" w:rsidRDefault="007109F0" w:rsidP="003638DB">
      <w:pPr>
        <w:pStyle w:val="ListParagraph"/>
        <w:numPr>
          <w:ilvl w:val="0"/>
          <w:numId w:val="22"/>
        </w:numPr>
        <w:spacing w:after="0" w:line="240" w:lineRule="auto"/>
        <w:jc w:val="both"/>
        <w:rPr>
          <w:rFonts w:ascii="Arial" w:hAnsi="Arial" w:cs="Arial"/>
          <w:bCs/>
          <w:sz w:val="20"/>
          <w:szCs w:val="20"/>
        </w:rPr>
      </w:pPr>
      <w:r w:rsidRPr="006414A7">
        <w:rPr>
          <w:rFonts w:ascii="Arial" w:hAnsi="Arial" w:cs="Arial"/>
          <w:sz w:val="20"/>
          <w:szCs w:val="20"/>
        </w:rPr>
        <w:t>Lingkar lengan atas ibu hamil sebelum dan sesudah pemberian Baruasa Ubi Ungu</w:t>
      </w:r>
    </w:p>
    <w:p w:rsidR="007109F0" w:rsidRPr="006414A7" w:rsidRDefault="007109F0" w:rsidP="003638DB">
      <w:pPr>
        <w:spacing w:after="0" w:line="240" w:lineRule="auto"/>
        <w:jc w:val="center"/>
        <w:rPr>
          <w:rFonts w:ascii="Arial" w:hAnsi="Arial" w:cs="Arial"/>
          <w:sz w:val="20"/>
          <w:szCs w:val="20"/>
        </w:rPr>
      </w:pPr>
      <w:r w:rsidRPr="006414A7">
        <w:rPr>
          <w:rFonts w:ascii="Arial" w:hAnsi="Arial" w:cs="Arial"/>
          <w:sz w:val="20"/>
          <w:szCs w:val="20"/>
          <w:lang w:val="id-ID"/>
        </w:rPr>
        <w:t xml:space="preserve">Tabel </w:t>
      </w:r>
      <w:r w:rsidRPr="006414A7">
        <w:rPr>
          <w:rFonts w:ascii="Arial" w:hAnsi="Arial" w:cs="Arial"/>
          <w:sz w:val="20"/>
          <w:szCs w:val="20"/>
        </w:rPr>
        <w:t>4.</w:t>
      </w:r>
    </w:p>
    <w:p w:rsidR="007109F0" w:rsidRPr="006414A7" w:rsidRDefault="007109F0" w:rsidP="003638DB">
      <w:pPr>
        <w:spacing w:after="0" w:line="240" w:lineRule="auto"/>
        <w:jc w:val="center"/>
        <w:rPr>
          <w:rFonts w:ascii="Arial" w:hAnsi="Arial" w:cs="Arial"/>
          <w:sz w:val="20"/>
          <w:szCs w:val="20"/>
        </w:rPr>
      </w:pPr>
      <w:r w:rsidRPr="006414A7">
        <w:rPr>
          <w:rFonts w:ascii="Arial" w:hAnsi="Arial" w:cs="Arial"/>
          <w:sz w:val="20"/>
          <w:szCs w:val="20"/>
        </w:rPr>
        <w:t>Lingkar lengan atas ibu hamil sebelum dan sesudah pemberian Baruasa Ubi Ungu</w:t>
      </w:r>
    </w:p>
    <w:p w:rsidR="007109F0" w:rsidRPr="006414A7" w:rsidRDefault="007109F0" w:rsidP="00882F3E">
      <w:pPr>
        <w:spacing w:after="0" w:line="240" w:lineRule="auto"/>
        <w:ind w:left="360"/>
        <w:jc w:val="center"/>
        <w:rPr>
          <w:rFonts w:ascii="Arial" w:hAnsi="Arial" w:cs="Arial"/>
          <w:sz w:val="20"/>
          <w:szCs w:val="20"/>
        </w:rPr>
      </w:pPr>
    </w:p>
    <w:tbl>
      <w:tblPr>
        <w:tblStyle w:val="TableGrid"/>
        <w:tblW w:w="4111"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8"/>
        <w:gridCol w:w="2693"/>
      </w:tblGrid>
      <w:tr w:rsidR="007109F0" w:rsidRPr="006414A7" w:rsidTr="001F157E">
        <w:trPr>
          <w:trHeight w:val="437"/>
          <w:tblHeader/>
        </w:trPr>
        <w:tc>
          <w:tcPr>
            <w:tcW w:w="1418" w:type="dxa"/>
            <w:vAlign w:val="center"/>
          </w:tcPr>
          <w:p w:rsidR="007109F0" w:rsidRPr="006414A7" w:rsidRDefault="007109F0" w:rsidP="00882F3E">
            <w:pPr>
              <w:rPr>
                <w:rFonts w:ascii="Arial" w:hAnsi="Arial" w:cs="Arial"/>
                <w:b/>
                <w:sz w:val="20"/>
                <w:szCs w:val="20"/>
                <w:lang w:val="id-ID"/>
              </w:rPr>
            </w:pPr>
            <w:r w:rsidRPr="006414A7">
              <w:rPr>
                <w:rFonts w:ascii="Arial" w:hAnsi="Arial" w:cs="Arial"/>
                <w:b/>
                <w:sz w:val="20"/>
                <w:szCs w:val="20"/>
                <w:lang w:val="id-ID"/>
              </w:rPr>
              <w:t>Variabel</w:t>
            </w:r>
          </w:p>
        </w:tc>
        <w:tc>
          <w:tcPr>
            <w:tcW w:w="2693" w:type="dxa"/>
            <w:vAlign w:val="center"/>
          </w:tcPr>
          <w:p w:rsidR="007109F0" w:rsidRPr="006414A7" w:rsidRDefault="007109F0" w:rsidP="00882F3E">
            <w:pPr>
              <w:jc w:val="center"/>
              <w:rPr>
                <w:rFonts w:ascii="Arial" w:hAnsi="Arial" w:cs="Arial"/>
                <w:b/>
                <w:sz w:val="20"/>
                <w:szCs w:val="20"/>
                <w:lang w:val="id-ID"/>
              </w:rPr>
            </w:pPr>
            <w:r w:rsidRPr="006414A7">
              <w:rPr>
                <w:rFonts w:ascii="Arial" w:hAnsi="Arial" w:cs="Arial"/>
                <w:b/>
                <w:sz w:val="20"/>
                <w:szCs w:val="20"/>
              </w:rPr>
              <w:t>Ukuran Lila±SD (cm)</w:t>
            </w:r>
          </w:p>
        </w:tc>
      </w:tr>
      <w:tr w:rsidR="007109F0" w:rsidRPr="006414A7" w:rsidTr="001F157E">
        <w:trPr>
          <w:trHeight w:val="165"/>
        </w:trPr>
        <w:tc>
          <w:tcPr>
            <w:tcW w:w="1418" w:type="dxa"/>
          </w:tcPr>
          <w:p w:rsidR="007109F0" w:rsidRPr="006414A7" w:rsidRDefault="007109F0" w:rsidP="00882F3E">
            <w:pPr>
              <w:rPr>
                <w:rFonts w:ascii="Arial" w:hAnsi="Arial" w:cs="Arial"/>
                <w:sz w:val="20"/>
                <w:szCs w:val="20"/>
              </w:rPr>
            </w:pPr>
            <w:r w:rsidRPr="006414A7">
              <w:rPr>
                <w:rFonts w:ascii="Arial" w:hAnsi="Arial" w:cs="Arial"/>
                <w:sz w:val="20"/>
                <w:szCs w:val="20"/>
              </w:rPr>
              <w:t>Sebelum</w:t>
            </w:r>
          </w:p>
        </w:tc>
        <w:tc>
          <w:tcPr>
            <w:tcW w:w="2693"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24,45±2,45</w:t>
            </w:r>
          </w:p>
        </w:tc>
      </w:tr>
      <w:tr w:rsidR="007109F0" w:rsidRPr="006414A7" w:rsidTr="001F157E">
        <w:trPr>
          <w:trHeight w:val="165"/>
        </w:trPr>
        <w:tc>
          <w:tcPr>
            <w:tcW w:w="1418" w:type="dxa"/>
          </w:tcPr>
          <w:p w:rsidR="007109F0" w:rsidRPr="006414A7" w:rsidRDefault="007109F0" w:rsidP="00882F3E">
            <w:pPr>
              <w:rPr>
                <w:rFonts w:ascii="Arial" w:hAnsi="Arial" w:cs="Arial"/>
                <w:sz w:val="20"/>
                <w:szCs w:val="20"/>
              </w:rPr>
            </w:pPr>
            <w:r w:rsidRPr="006414A7">
              <w:rPr>
                <w:rFonts w:ascii="Arial" w:hAnsi="Arial" w:cs="Arial"/>
                <w:sz w:val="20"/>
                <w:szCs w:val="20"/>
              </w:rPr>
              <w:t>Sesudah</w:t>
            </w:r>
          </w:p>
        </w:tc>
        <w:tc>
          <w:tcPr>
            <w:tcW w:w="2693" w:type="dxa"/>
          </w:tcPr>
          <w:p w:rsidR="007109F0" w:rsidRPr="006414A7" w:rsidRDefault="007109F0" w:rsidP="00882F3E">
            <w:pPr>
              <w:jc w:val="center"/>
              <w:rPr>
                <w:rFonts w:ascii="Arial" w:hAnsi="Arial" w:cs="Arial"/>
                <w:sz w:val="20"/>
                <w:szCs w:val="20"/>
              </w:rPr>
            </w:pPr>
            <w:r w:rsidRPr="006414A7">
              <w:rPr>
                <w:rFonts w:ascii="Arial" w:hAnsi="Arial" w:cs="Arial"/>
                <w:sz w:val="20"/>
                <w:szCs w:val="20"/>
              </w:rPr>
              <w:t>24,47±2,44</w:t>
            </w:r>
          </w:p>
        </w:tc>
      </w:tr>
    </w:tbl>
    <w:p w:rsidR="007109F0" w:rsidRPr="006414A7" w:rsidRDefault="007109F0" w:rsidP="00882F3E">
      <w:pPr>
        <w:pStyle w:val="ListParagraph"/>
        <w:spacing w:after="0" w:line="240" w:lineRule="auto"/>
        <w:jc w:val="both"/>
        <w:rPr>
          <w:rFonts w:ascii="Arial" w:hAnsi="Arial" w:cs="Arial"/>
          <w:sz w:val="20"/>
          <w:szCs w:val="20"/>
        </w:rPr>
      </w:pPr>
    </w:p>
    <w:p w:rsidR="007109F0" w:rsidRPr="006414A7" w:rsidRDefault="007109F0" w:rsidP="001F157E">
      <w:pPr>
        <w:pStyle w:val="ListParagraph"/>
        <w:spacing w:after="0" w:line="240" w:lineRule="auto"/>
        <w:ind w:left="0" w:firstLine="720"/>
        <w:jc w:val="both"/>
        <w:rPr>
          <w:rFonts w:ascii="Arial" w:hAnsi="Arial" w:cs="Arial"/>
          <w:sz w:val="20"/>
          <w:szCs w:val="20"/>
        </w:rPr>
      </w:pPr>
      <w:r w:rsidRPr="006414A7">
        <w:rPr>
          <w:rFonts w:ascii="Arial" w:hAnsi="Arial" w:cs="Arial"/>
          <w:sz w:val="20"/>
          <w:szCs w:val="20"/>
        </w:rPr>
        <w:t>Tabel 4 di atas menunjukkan bahwa tidak terjadi peningkatan ukuran Lila yang signifikan, rata-rata Lila sebelum intervensi ialah 24,45±2,45 dan meningkat menjadi 24,47±2,44 setelah intervensi</w:t>
      </w:r>
    </w:p>
    <w:p w:rsidR="007109F0" w:rsidRPr="006414A7" w:rsidRDefault="007109F0" w:rsidP="00882F3E">
      <w:pPr>
        <w:pStyle w:val="ListParagraph"/>
        <w:spacing w:after="0" w:line="240" w:lineRule="auto"/>
        <w:jc w:val="both"/>
        <w:rPr>
          <w:rFonts w:ascii="Arial" w:hAnsi="Arial" w:cs="Arial"/>
          <w:bCs/>
          <w:sz w:val="20"/>
          <w:szCs w:val="20"/>
        </w:rPr>
      </w:pPr>
    </w:p>
    <w:p w:rsidR="007109F0" w:rsidRPr="006414A7" w:rsidRDefault="0052308D" w:rsidP="0052308D">
      <w:pPr>
        <w:spacing w:after="0" w:line="240" w:lineRule="auto"/>
        <w:jc w:val="both"/>
        <w:rPr>
          <w:rFonts w:ascii="Arial" w:hAnsi="Arial" w:cs="Arial"/>
          <w:b/>
          <w:bCs/>
          <w:sz w:val="20"/>
          <w:szCs w:val="20"/>
        </w:rPr>
      </w:pPr>
      <w:r w:rsidRPr="006414A7">
        <w:rPr>
          <w:rFonts w:ascii="Arial" w:hAnsi="Arial" w:cs="Arial"/>
          <w:b/>
          <w:bCs/>
          <w:sz w:val="20"/>
          <w:szCs w:val="20"/>
        </w:rPr>
        <w:t>PEMBAHASAN</w:t>
      </w:r>
    </w:p>
    <w:p w:rsidR="007109F0" w:rsidRPr="006414A7" w:rsidRDefault="007109F0" w:rsidP="0052308D">
      <w:pPr>
        <w:spacing w:after="0" w:line="240" w:lineRule="auto"/>
        <w:ind w:firstLine="720"/>
        <w:jc w:val="both"/>
        <w:rPr>
          <w:rFonts w:ascii="Arial" w:hAnsi="Arial" w:cs="Arial"/>
          <w:bCs/>
          <w:sz w:val="20"/>
          <w:szCs w:val="20"/>
        </w:rPr>
      </w:pPr>
      <w:r w:rsidRPr="006414A7">
        <w:rPr>
          <w:rFonts w:ascii="Arial" w:hAnsi="Arial" w:cs="Arial"/>
          <w:bCs/>
          <w:sz w:val="20"/>
          <w:szCs w:val="20"/>
        </w:rPr>
        <w:t xml:space="preserve">Kehamilan yang berlangsung selama Sembilan bulan atau lebih merupakan situasi yang membahagian bagi sebuah pasangan, </w:t>
      </w:r>
      <w:proofErr w:type="gramStart"/>
      <w:r w:rsidRPr="006414A7">
        <w:rPr>
          <w:rFonts w:ascii="Arial" w:hAnsi="Arial" w:cs="Arial"/>
          <w:bCs/>
          <w:sz w:val="20"/>
          <w:szCs w:val="20"/>
        </w:rPr>
        <w:t>akan</w:t>
      </w:r>
      <w:proofErr w:type="gramEnd"/>
      <w:r w:rsidRPr="006414A7">
        <w:rPr>
          <w:rFonts w:ascii="Arial" w:hAnsi="Arial" w:cs="Arial"/>
          <w:bCs/>
          <w:sz w:val="20"/>
          <w:szCs w:val="20"/>
        </w:rPr>
        <w:t xml:space="preserve"> tetapi selama kehamilan, baik wanita dan anaknya menghadapi berbagai risiko kesehatan. </w:t>
      </w:r>
      <w:proofErr w:type="gramStart"/>
      <w:r w:rsidRPr="006414A7">
        <w:rPr>
          <w:rFonts w:ascii="Arial" w:hAnsi="Arial" w:cs="Arial"/>
          <w:bCs/>
          <w:sz w:val="20"/>
          <w:szCs w:val="20"/>
        </w:rPr>
        <w:t>Oleh karena itu penting bahwa semua kehamilan harus dipantau oleh tenaga kesehatan.</w:t>
      </w:r>
      <w:proofErr w:type="gramEnd"/>
    </w:p>
    <w:p w:rsidR="007109F0" w:rsidRPr="006414A7" w:rsidRDefault="007109F0" w:rsidP="0052308D">
      <w:pPr>
        <w:spacing w:after="0" w:line="240" w:lineRule="auto"/>
        <w:ind w:firstLine="720"/>
        <w:jc w:val="both"/>
        <w:rPr>
          <w:rFonts w:ascii="Arial" w:eastAsiaTheme="minorHAnsi" w:hAnsi="Arial" w:cs="Arial"/>
          <w:color w:val="000000"/>
          <w:sz w:val="20"/>
          <w:szCs w:val="20"/>
        </w:rPr>
      </w:pPr>
      <w:proofErr w:type="gramStart"/>
      <w:r w:rsidRPr="006414A7">
        <w:rPr>
          <w:rFonts w:ascii="Arial" w:hAnsi="Arial" w:cs="Arial"/>
          <w:bCs/>
          <w:sz w:val="20"/>
          <w:szCs w:val="20"/>
        </w:rPr>
        <w:t>Salah satu masalah gizi yang yang harus dihndari oleh ibu hamil ialah Kurang Energi Kronik (KEK).</w:t>
      </w:r>
      <w:proofErr w:type="gramEnd"/>
      <w:r w:rsidRPr="006414A7">
        <w:rPr>
          <w:rFonts w:ascii="Arial" w:hAnsi="Arial" w:cs="Arial"/>
          <w:bCs/>
          <w:sz w:val="20"/>
          <w:szCs w:val="20"/>
        </w:rPr>
        <w:t xml:space="preserve"> </w:t>
      </w:r>
      <w:proofErr w:type="gramStart"/>
      <w:r w:rsidRPr="006414A7">
        <w:rPr>
          <w:rFonts w:ascii="Arial" w:eastAsiaTheme="minorHAnsi" w:hAnsi="Arial" w:cs="Arial"/>
          <w:color w:val="000000"/>
          <w:sz w:val="20"/>
          <w:szCs w:val="20"/>
        </w:rPr>
        <w:t>Masalah gizi terseut merupakan salah satu keadaan kekurangan gizi dimana kondisi ibu menderita kekurangan makanan yang berlangsung lama (kronik) yang mengakibatkan timbulnya gangguan kesehatan pada ibu secara relatif atau absolut satu atau lebih zat gizi (DEPKES, 2002).</w:t>
      </w:r>
      <w:proofErr w:type="gramEnd"/>
      <w:r w:rsidRPr="006414A7">
        <w:rPr>
          <w:rFonts w:ascii="Arial" w:eastAsiaTheme="minorHAnsi" w:hAnsi="Arial" w:cs="Arial"/>
          <w:color w:val="000000"/>
          <w:sz w:val="20"/>
          <w:szCs w:val="20"/>
        </w:rPr>
        <w:t xml:space="preserve"> </w:t>
      </w:r>
      <w:proofErr w:type="gramStart"/>
      <w:r w:rsidRPr="006414A7">
        <w:rPr>
          <w:rFonts w:ascii="Arial" w:eastAsiaTheme="minorHAnsi" w:hAnsi="Arial" w:cs="Arial"/>
          <w:color w:val="000000"/>
          <w:sz w:val="20"/>
          <w:szCs w:val="20"/>
        </w:rPr>
        <w:t>KEK dapat menyebabkan masalah kesehatan yang fatal bagi ibu hamil dan janinnya.</w:t>
      </w:r>
      <w:proofErr w:type="gramEnd"/>
    </w:p>
    <w:p w:rsidR="007109F0" w:rsidRPr="006414A7" w:rsidRDefault="007109F0" w:rsidP="0052308D">
      <w:pPr>
        <w:spacing w:after="0" w:line="240" w:lineRule="auto"/>
        <w:ind w:firstLine="720"/>
        <w:jc w:val="both"/>
        <w:rPr>
          <w:rFonts w:ascii="Arial" w:eastAsiaTheme="minorHAnsi" w:hAnsi="Arial" w:cs="Arial"/>
          <w:color w:val="000000"/>
          <w:sz w:val="20"/>
          <w:szCs w:val="20"/>
        </w:rPr>
      </w:pPr>
      <w:proofErr w:type="gramStart"/>
      <w:r w:rsidRPr="006414A7">
        <w:rPr>
          <w:rFonts w:ascii="Arial" w:eastAsiaTheme="minorHAnsi" w:hAnsi="Arial" w:cs="Arial"/>
          <w:color w:val="000000"/>
          <w:sz w:val="20"/>
          <w:szCs w:val="20"/>
        </w:rPr>
        <w:t>Mengonsumsi makanan bergizi sesuai kebutuhan selama kehamilan merupakan langkah yang sangat tepat untuk mencegah terjadinya KEK, hanya saja seringkali ibu hamil mengalami penurunan nafsu makan selama kehamilan sehingga menyebabkan asupan zat gizi tidak maksimal.</w:t>
      </w:r>
      <w:proofErr w:type="gramEnd"/>
    </w:p>
    <w:p w:rsidR="007109F0" w:rsidRPr="006414A7" w:rsidRDefault="007109F0" w:rsidP="0052308D">
      <w:pPr>
        <w:spacing w:after="0" w:line="240" w:lineRule="auto"/>
        <w:ind w:firstLine="720"/>
        <w:jc w:val="both"/>
        <w:rPr>
          <w:rFonts w:ascii="Arial" w:eastAsiaTheme="minorHAnsi" w:hAnsi="Arial" w:cs="Arial"/>
          <w:color w:val="000000"/>
          <w:sz w:val="20"/>
          <w:szCs w:val="20"/>
        </w:rPr>
      </w:pPr>
      <w:proofErr w:type="gramStart"/>
      <w:r w:rsidRPr="006414A7">
        <w:rPr>
          <w:rFonts w:ascii="Arial" w:eastAsiaTheme="minorHAnsi" w:hAnsi="Arial" w:cs="Arial"/>
          <w:color w:val="000000"/>
          <w:sz w:val="20"/>
          <w:szCs w:val="20"/>
        </w:rPr>
        <w:t>Oleh karena itu dibutuhkan upaya yang strategis untuk meningkatkan asupan zat gizi ibu, salah satunya ialah melalui pemberian makanan tambahan (PMT).</w:t>
      </w:r>
      <w:proofErr w:type="gramEnd"/>
      <w:r w:rsidRPr="006414A7">
        <w:rPr>
          <w:rFonts w:ascii="Arial" w:eastAsiaTheme="minorHAnsi" w:hAnsi="Arial" w:cs="Arial"/>
          <w:color w:val="000000"/>
          <w:sz w:val="20"/>
          <w:szCs w:val="20"/>
        </w:rPr>
        <w:t xml:space="preserve"> </w:t>
      </w:r>
      <w:proofErr w:type="gramStart"/>
      <w:r w:rsidRPr="006414A7">
        <w:rPr>
          <w:rFonts w:ascii="Arial" w:eastAsiaTheme="minorHAnsi" w:hAnsi="Arial" w:cs="Arial"/>
          <w:color w:val="000000"/>
          <w:sz w:val="20"/>
          <w:szCs w:val="20"/>
        </w:rPr>
        <w:t>Pada tahun 2012, Kementerian Kesehatan menerbitkan Panduan PMT Balita Gizi Kurang dan Ibu Hamil KEK berbasis bahan makanan lokal.</w:t>
      </w:r>
      <w:proofErr w:type="gramEnd"/>
    </w:p>
    <w:p w:rsidR="007109F0" w:rsidRPr="006414A7" w:rsidRDefault="007109F0" w:rsidP="0052308D">
      <w:pPr>
        <w:spacing w:after="0" w:line="240" w:lineRule="auto"/>
        <w:ind w:firstLine="720"/>
        <w:jc w:val="both"/>
        <w:rPr>
          <w:rFonts w:ascii="Arial" w:hAnsi="Arial" w:cs="Arial"/>
          <w:sz w:val="20"/>
          <w:szCs w:val="20"/>
        </w:rPr>
      </w:pPr>
      <w:proofErr w:type="gramStart"/>
      <w:r w:rsidRPr="006414A7">
        <w:rPr>
          <w:rFonts w:ascii="Arial" w:eastAsiaTheme="minorHAnsi" w:hAnsi="Arial" w:cs="Arial"/>
          <w:color w:val="000000"/>
          <w:sz w:val="20"/>
          <w:szCs w:val="20"/>
        </w:rPr>
        <w:t xml:space="preserve">Paduan tersebut menyatakan bahwa PMT yang didistribusikan ke ibu hamil KEK sebaiknya mengandung 100-150 kkal dan 5-7 </w:t>
      </w:r>
      <w:r w:rsidRPr="006414A7">
        <w:rPr>
          <w:rFonts w:ascii="Arial" w:eastAsiaTheme="minorHAnsi" w:hAnsi="Arial" w:cs="Arial"/>
          <w:color w:val="000000"/>
          <w:sz w:val="20"/>
          <w:szCs w:val="20"/>
        </w:rPr>
        <w:lastRenderedPageBreak/>
        <w:t>gram protein.</w:t>
      </w:r>
      <w:proofErr w:type="gramEnd"/>
      <w:r w:rsidRPr="006414A7">
        <w:rPr>
          <w:rFonts w:ascii="Arial" w:eastAsiaTheme="minorHAnsi" w:hAnsi="Arial" w:cs="Arial"/>
          <w:color w:val="000000"/>
          <w:sz w:val="20"/>
          <w:szCs w:val="20"/>
        </w:rPr>
        <w:t xml:space="preserve"> </w:t>
      </w:r>
      <w:r w:rsidRPr="006414A7">
        <w:rPr>
          <w:rFonts w:ascii="Arial" w:hAnsi="Arial" w:cs="Arial"/>
          <w:sz w:val="20"/>
          <w:szCs w:val="20"/>
        </w:rPr>
        <w:t xml:space="preserve"> </w:t>
      </w:r>
      <w:proofErr w:type="gramStart"/>
      <w:r w:rsidRPr="006414A7">
        <w:rPr>
          <w:rFonts w:ascii="Arial" w:hAnsi="Arial" w:cs="Arial"/>
          <w:sz w:val="20"/>
          <w:szCs w:val="20"/>
        </w:rPr>
        <w:t>Ibu hamil dapat memilih makanan sesuai dengan kemampuan dan kesukaan.</w:t>
      </w:r>
      <w:proofErr w:type="gramEnd"/>
      <w:r w:rsidRPr="006414A7">
        <w:rPr>
          <w:rFonts w:ascii="Arial" w:hAnsi="Arial" w:cs="Arial"/>
          <w:sz w:val="20"/>
          <w:szCs w:val="20"/>
        </w:rPr>
        <w:t xml:space="preserve"> </w:t>
      </w:r>
      <w:proofErr w:type="gramStart"/>
      <w:r w:rsidRPr="006414A7">
        <w:rPr>
          <w:rFonts w:ascii="Arial" w:hAnsi="Arial" w:cs="Arial"/>
          <w:sz w:val="20"/>
          <w:szCs w:val="20"/>
        </w:rPr>
        <w:t>Ibu hamil trimester 1 dapat mengonsumsi minimal satu saji setiap harinya.</w:t>
      </w:r>
      <w:proofErr w:type="gramEnd"/>
      <w:r w:rsidRPr="006414A7">
        <w:rPr>
          <w:rFonts w:ascii="Arial" w:hAnsi="Arial" w:cs="Arial"/>
          <w:sz w:val="20"/>
          <w:szCs w:val="20"/>
        </w:rPr>
        <w:t xml:space="preserve"> </w:t>
      </w:r>
      <w:proofErr w:type="gramStart"/>
      <w:r w:rsidRPr="006414A7">
        <w:rPr>
          <w:rFonts w:ascii="Arial" w:hAnsi="Arial" w:cs="Arial"/>
          <w:sz w:val="20"/>
          <w:szCs w:val="20"/>
        </w:rPr>
        <w:t>Ibu hamil trimester 2 dapat mengonsumsi minimal dua saji setiap harinya.</w:t>
      </w:r>
      <w:proofErr w:type="gramEnd"/>
      <w:r w:rsidRPr="006414A7">
        <w:rPr>
          <w:rFonts w:ascii="Arial" w:hAnsi="Arial" w:cs="Arial"/>
          <w:sz w:val="20"/>
          <w:szCs w:val="20"/>
        </w:rPr>
        <w:t xml:space="preserve"> </w:t>
      </w:r>
      <w:proofErr w:type="gramStart"/>
      <w:r w:rsidRPr="006414A7">
        <w:rPr>
          <w:rFonts w:ascii="Arial" w:hAnsi="Arial" w:cs="Arial"/>
          <w:sz w:val="20"/>
          <w:szCs w:val="20"/>
        </w:rPr>
        <w:t>Ibu hamil trimester 3 dapat mengonsumsi 3 saji dengan resep yang bervariasi (Kemenkes, 2012).</w:t>
      </w:r>
      <w:proofErr w:type="gramEnd"/>
    </w:p>
    <w:p w:rsidR="007109F0" w:rsidRPr="006414A7" w:rsidRDefault="007109F0" w:rsidP="0052308D">
      <w:pPr>
        <w:spacing w:after="0" w:line="240" w:lineRule="auto"/>
        <w:ind w:firstLine="720"/>
        <w:jc w:val="both"/>
        <w:rPr>
          <w:rFonts w:ascii="Arial" w:hAnsi="Arial" w:cs="Arial"/>
          <w:sz w:val="20"/>
          <w:szCs w:val="20"/>
        </w:rPr>
      </w:pPr>
      <w:r w:rsidRPr="006414A7">
        <w:rPr>
          <w:rFonts w:ascii="Arial" w:hAnsi="Arial" w:cs="Arial"/>
          <w:sz w:val="20"/>
          <w:szCs w:val="20"/>
        </w:rPr>
        <w:t xml:space="preserve"> Pemanfaatan pangan lokal sangat mungkin dilakukan mengingat bahan </w:t>
      </w:r>
      <w:proofErr w:type="gramStart"/>
      <w:r w:rsidRPr="006414A7">
        <w:rPr>
          <w:rFonts w:ascii="Arial" w:hAnsi="Arial" w:cs="Arial"/>
          <w:sz w:val="20"/>
          <w:szCs w:val="20"/>
        </w:rPr>
        <w:t>baku</w:t>
      </w:r>
      <w:proofErr w:type="gramEnd"/>
      <w:r w:rsidRPr="006414A7">
        <w:rPr>
          <w:rFonts w:ascii="Arial" w:hAnsi="Arial" w:cs="Arial"/>
          <w:sz w:val="20"/>
          <w:szCs w:val="20"/>
        </w:rPr>
        <w:t xml:space="preserve"> yang mudah diperoleh dan harga yang relatif murah. </w:t>
      </w:r>
      <w:proofErr w:type="gramStart"/>
      <w:r w:rsidRPr="006414A7">
        <w:rPr>
          <w:rFonts w:ascii="Arial" w:hAnsi="Arial" w:cs="Arial"/>
          <w:sz w:val="20"/>
          <w:szCs w:val="20"/>
        </w:rPr>
        <w:t>Salah satu pangan lokal yang menarik untuk dicoba ialah Baruasa Ubi Jalar Ungu.</w:t>
      </w:r>
      <w:proofErr w:type="gramEnd"/>
    </w:p>
    <w:p w:rsidR="007109F0" w:rsidRPr="006414A7" w:rsidRDefault="007109F0" w:rsidP="0052308D">
      <w:pPr>
        <w:spacing w:after="0" w:line="240" w:lineRule="auto"/>
        <w:ind w:firstLine="720"/>
        <w:jc w:val="both"/>
        <w:rPr>
          <w:rFonts w:ascii="Arial" w:hAnsi="Arial" w:cs="Arial"/>
          <w:color w:val="000000"/>
          <w:sz w:val="20"/>
          <w:szCs w:val="20"/>
        </w:rPr>
      </w:pPr>
      <w:proofErr w:type="gramStart"/>
      <w:r w:rsidRPr="006414A7">
        <w:rPr>
          <w:rFonts w:ascii="Arial" w:hAnsi="Arial" w:cs="Arial"/>
          <w:sz w:val="20"/>
          <w:szCs w:val="20"/>
        </w:rPr>
        <w:t xml:space="preserve">Ubi jalar ungu selama ini pengolahannya hanya direbus biasa dan daya simpannya sangat singkat, padahal disisi lain, kandungan gizi ubi jalar sangat tinggi, disamping kaya Karbohidrat dan serat juga mengandung </w:t>
      </w:r>
      <w:r w:rsidRPr="006414A7">
        <w:rPr>
          <w:rFonts w:ascii="Arial" w:hAnsi="Arial" w:cs="Arial"/>
          <w:color w:val="000000"/>
          <w:sz w:val="20"/>
          <w:szCs w:val="20"/>
        </w:rPr>
        <w:t>antosianin yang merupakan sumber antioksidan alami.</w:t>
      </w:r>
      <w:proofErr w:type="gramEnd"/>
    </w:p>
    <w:p w:rsidR="007109F0" w:rsidRPr="006414A7" w:rsidRDefault="007109F0" w:rsidP="0052308D">
      <w:pPr>
        <w:spacing w:after="0" w:line="240" w:lineRule="auto"/>
        <w:ind w:firstLine="720"/>
        <w:jc w:val="both"/>
        <w:rPr>
          <w:rFonts w:ascii="Arial" w:hAnsi="Arial" w:cs="Arial"/>
          <w:color w:val="000000"/>
          <w:sz w:val="20"/>
          <w:szCs w:val="20"/>
        </w:rPr>
      </w:pPr>
      <w:r w:rsidRPr="006414A7">
        <w:rPr>
          <w:rFonts w:ascii="Arial" w:hAnsi="Arial" w:cs="Arial"/>
          <w:color w:val="000000"/>
          <w:sz w:val="20"/>
          <w:szCs w:val="20"/>
        </w:rPr>
        <w:t xml:space="preserve">Ketika ubi jalar ungu dibuat tepung lalu digunakan sebagai bahan utama kue tradisional Bugis-Makassar yaitu Baruasa maka </w:t>
      </w:r>
      <w:proofErr w:type="gramStart"/>
      <w:r w:rsidRPr="006414A7">
        <w:rPr>
          <w:rFonts w:ascii="Arial" w:hAnsi="Arial" w:cs="Arial"/>
          <w:color w:val="000000"/>
          <w:sz w:val="20"/>
          <w:szCs w:val="20"/>
        </w:rPr>
        <w:t>akan</w:t>
      </w:r>
      <w:proofErr w:type="gramEnd"/>
      <w:r w:rsidRPr="006414A7">
        <w:rPr>
          <w:rFonts w:ascii="Arial" w:hAnsi="Arial" w:cs="Arial"/>
          <w:color w:val="000000"/>
          <w:sz w:val="20"/>
          <w:szCs w:val="20"/>
        </w:rPr>
        <w:t xml:space="preserve"> mengahsilkan sebuah produk yang kaya gizi. Hasil analisis kandungan gizi Baruasa ubi Jalar Ungu dengan menggunakan program computer Nutrisurvei 2007 menunjukkan bahwa kandungan energy persaji (20 gram) sekitar 65</w:t>
      </w:r>
      <w:proofErr w:type="gramStart"/>
      <w:r w:rsidRPr="006414A7">
        <w:rPr>
          <w:rFonts w:ascii="Arial" w:hAnsi="Arial" w:cs="Arial"/>
          <w:color w:val="000000"/>
          <w:sz w:val="20"/>
          <w:szCs w:val="20"/>
        </w:rPr>
        <w:t>,9</w:t>
      </w:r>
      <w:proofErr w:type="gramEnd"/>
      <w:r w:rsidRPr="006414A7">
        <w:rPr>
          <w:rFonts w:ascii="Arial" w:hAnsi="Arial" w:cs="Arial"/>
          <w:color w:val="000000"/>
          <w:sz w:val="20"/>
          <w:szCs w:val="20"/>
        </w:rPr>
        <w:t xml:space="preserve"> kkal dan protein sebesar 1,4 gram. Jika iu hami mengonsumsi dua keeping dalam sehari makan sumbangan energy Baruasa tersebut sebesar 131</w:t>
      </w:r>
      <w:proofErr w:type="gramStart"/>
      <w:r w:rsidRPr="006414A7">
        <w:rPr>
          <w:rFonts w:ascii="Arial" w:hAnsi="Arial" w:cs="Arial"/>
          <w:color w:val="000000"/>
          <w:sz w:val="20"/>
          <w:szCs w:val="20"/>
        </w:rPr>
        <w:t>,8</w:t>
      </w:r>
      <w:proofErr w:type="gramEnd"/>
      <w:r w:rsidRPr="006414A7">
        <w:rPr>
          <w:rFonts w:ascii="Arial" w:hAnsi="Arial" w:cs="Arial"/>
          <w:color w:val="000000"/>
          <w:sz w:val="20"/>
          <w:szCs w:val="20"/>
        </w:rPr>
        <w:t xml:space="preserve"> kkal dan 2,8 gram protein. Khusus untuk energy, jumlah tersebut sudah melebihi anjuran Kementerian Kesehatan (100-150 kkal), </w:t>
      </w:r>
      <w:proofErr w:type="gramStart"/>
      <w:r w:rsidRPr="006414A7">
        <w:rPr>
          <w:rFonts w:ascii="Arial" w:hAnsi="Arial" w:cs="Arial"/>
          <w:color w:val="000000"/>
          <w:sz w:val="20"/>
          <w:szCs w:val="20"/>
        </w:rPr>
        <w:t>akan</w:t>
      </w:r>
      <w:proofErr w:type="gramEnd"/>
      <w:r w:rsidRPr="006414A7">
        <w:rPr>
          <w:rFonts w:ascii="Arial" w:hAnsi="Arial" w:cs="Arial"/>
          <w:color w:val="000000"/>
          <w:sz w:val="20"/>
          <w:szCs w:val="20"/>
        </w:rPr>
        <w:t xml:space="preserve"> tetapi protein masih perlu ditingkatkan.</w:t>
      </w:r>
    </w:p>
    <w:p w:rsidR="007109F0" w:rsidRPr="006414A7" w:rsidRDefault="007109F0" w:rsidP="0052308D">
      <w:pPr>
        <w:spacing w:after="0" w:line="240" w:lineRule="auto"/>
        <w:ind w:firstLine="720"/>
        <w:jc w:val="both"/>
        <w:rPr>
          <w:rFonts w:ascii="Arial" w:hAnsi="Arial" w:cs="Arial"/>
          <w:sz w:val="20"/>
          <w:szCs w:val="20"/>
        </w:rPr>
      </w:pPr>
      <w:r w:rsidRPr="006414A7">
        <w:rPr>
          <w:rFonts w:ascii="Arial" w:hAnsi="Arial" w:cs="Arial"/>
          <w:sz w:val="20"/>
          <w:szCs w:val="20"/>
        </w:rPr>
        <w:t>Disamping itu, hasil daya terima menunjukkan hasil yang cukup memuaskan, sebagian besar sampel memberi respon yang baik pada Baruasa Ubi Jalar Ungu, aspek warna yang suka sebanyak 76.7%, rasa yang suka dan sangat suka sebanyak 83.4%, tekstur yang suka dan sangat suka sebanyak 70.0% dan aroma yang suka dan sangat suka sebanyak 76,7%.</w:t>
      </w:r>
    </w:p>
    <w:p w:rsidR="007109F0" w:rsidRPr="006414A7" w:rsidRDefault="007109F0" w:rsidP="0052308D">
      <w:pPr>
        <w:spacing w:after="0" w:line="240" w:lineRule="auto"/>
        <w:ind w:firstLine="720"/>
        <w:jc w:val="both"/>
        <w:rPr>
          <w:rFonts w:ascii="Arial" w:hAnsi="Arial" w:cs="Arial"/>
          <w:sz w:val="20"/>
          <w:szCs w:val="20"/>
        </w:rPr>
      </w:pPr>
      <w:r w:rsidRPr="006414A7">
        <w:rPr>
          <w:rFonts w:ascii="Arial" w:hAnsi="Arial" w:cs="Arial"/>
          <w:sz w:val="20"/>
          <w:szCs w:val="20"/>
        </w:rPr>
        <w:t xml:space="preserve">Sedikit berbeda dengan penelitian Rahmaniar (2016) yang menunjukkan bahwa daya terima Baruasa Ubi jalar ungu dengan menggunakan panelis setengah terlatih ialah warna yang suka dan sangat suka sebanyak 88.0%, rasa yang suka dan sangat suka sebanyak 64.0%, tekstur yang suka dan sangat suka sebanyak 52.0% dan aroma yang suka dan sangat suka sebanyak 64.0%. </w:t>
      </w:r>
    </w:p>
    <w:p w:rsidR="007109F0" w:rsidRPr="006414A7" w:rsidRDefault="007109F0" w:rsidP="0052308D">
      <w:pPr>
        <w:spacing w:after="0" w:line="240" w:lineRule="auto"/>
        <w:ind w:firstLine="720"/>
        <w:jc w:val="both"/>
        <w:rPr>
          <w:rFonts w:ascii="Arial" w:hAnsi="Arial" w:cs="Arial"/>
          <w:sz w:val="20"/>
          <w:szCs w:val="20"/>
        </w:rPr>
      </w:pPr>
      <w:r w:rsidRPr="006414A7">
        <w:rPr>
          <w:rFonts w:ascii="Arial" w:hAnsi="Arial" w:cs="Arial"/>
          <w:sz w:val="20"/>
          <w:szCs w:val="20"/>
        </w:rPr>
        <w:t xml:space="preserve">Jika dilihat dari jumlah yang dikonsumsi, rata-rata yang dikonsumsi dalam sebulan ialah 40.4 buah atau sebanyak 10.1 buah/minggu, padahal target yang harus </w:t>
      </w:r>
      <w:r w:rsidRPr="006414A7">
        <w:rPr>
          <w:rFonts w:ascii="Arial" w:hAnsi="Arial" w:cs="Arial"/>
          <w:sz w:val="20"/>
          <w:szCs w:val="20"/>
        </w:rPr>
        <w:lastRenderedPageBreak/>
        <w:t>dikonsumsi ialah 14 buah/minggu, atau dengan kata lain jumlah yang dikonsumsi hanya sebesar 72.14% dari target. Rendahnya target yang dicapai kemungkinan besar karena tingkat kesukaan pada aspek warna, tekstur dan aroma masih dibawah 80.0%.</w:t>
      </w:r>
    </w:p>
    <w:p w:rsidR="007109F0" w:rsidRPr="006414A7" w:rsidRDefault="007109F0" w:rsidP="0052308D">
      <w:pPr>
        <w:spacing w:after="0" w:line="240" w:lineRule="auto"/>
        <w:ind w:firstLine="720"/>
        <w:jc w:val="both"/>
        <w:rPr>
          <w:rFonts w:ascii="Arial" w:hAnsi="Arial" w:cs="Arial"/>
          <w:sz w:val="20"/>
          <w:szCs w:val="20"/>
        </w:rPr>
      </w:pPr>
      <w:proofErr w:type="gramStart"/>
      <w:r w:rsidRPr="006414A7">
        <w:rPr>
          <w:rFonts w:ascii="Arial" w:hAnsi="Arial" w:cs="Arial"/>
          <w:sz w:val="20"/>
          <w:szCs w:val="20"/>
        </w:rPr>
        <w:t>Berdasarkan data lingkar lengan atas pada ibu hamil yang menjadi sampel penelitian ini, menunjukkan bawah tidak terdapat perubahan yang signifikan ukuran lingkar legan atas, setelah mengonsumsi baruasa ubi jalar ungu selama satu bulan.</w:t>
      </w:r>
      <w:proofErr w:type="gramEnd"/>
    </w:p>
    <w:p w:rsidR="007109F0" w:rsidRPr="006414A7" w:rsidRDefault="007109F0" w:rsidP="0052308D">
      <w:pPr>
        <w:spacing w:after="0" w:line="240" w:lineRule="auto"/>
        <w:ind w:firstLine="720"/>
        <w:jc w:val="both"/>
        <w:rPr>
          <w:rFonts w:ascii="Arial" w:hAnsi="Arial" w:cs="Arial"/>
          <w:sz w:val="20"/>
          <w:szCs w:val="20"/>
        </w:rPr>
      </w:pPr>
      <w:proofErr w:type="gramStart"/>
      <w:r w:rsidRPr="006414A7">
        <w:rPr>
          <w:rFonts w:ascii="Arial" w:hAnsi="Arial" w:cs="Arial"/>
          <w:sz w:val="20"/>
          <w:szCs w:val="20"/>
        </w:rPr>
        <w:t>Hanya saja kami tidak melakukan analisis lebih lanjut hubungan antar keduanya karena penelitian ini tidak didesain untuk menganalisis hubungan tersebut.</w:t>
      </w:r>
      <w:proofErr w:type="gramEnd"/>
    </w:p>
    <w:p w:rsidR="00EA1E95" w:rsidRDefault="00EA1E95" w:rsidP="00EA1E95">
      <w:pPr>
        <w:spacing w:after="0" w:line="240" w:lineRule="auto"/>
        <w:jc w:val="both"/>
        <w:rPr>
          <w:rFonts w:ascii="Arial" w:hAnsi="Arial" w:cs="Arial"/>
          <w:bCs/>
          <w:sz w:val="20"/>
          <w:szCs w:val="20"/>
          <w:lang w:val="id-ID"/>
        </w:rPr>
      </w:pPr>
    </w:p>
    <w:p w:rsidR="007109F0" w:rsidRPr="00EA1E95" w:rsidRDefault="0052308D" w:rsidP="00EA1E95">
      <w:pPr>
        <w:spacing w:after="0" w:line="240" w:lineRule="auto"/>
        <w:jc w:val="both"/>
        <w:rPr>
          <w:rFonts w:ascii="Arial" w:hAnsi="Arial" w:cs="Arial"/>
          <w:bCs/>
          <w:sz w:val="20"/>
          <w:szCs w:val="20"/>
        </w:rPr>
      </w:pPr>
      <w:r w:rsidRPr="006414A7">
        <w:rPr>
          <w:rFonts w:ascii="Arial" w:hAnsi="Arial" w:cs="Arial"/>
          <w:b/>
          <w:bCs/>
          <w:sz w:val="20"/>
          <w:szCs w:val="20"/>
        </w:rPr>
        <w:t>KESIMPULAN</w:t>
      </w:r>
    </w:p>
    <w:p w:rsidR="007109F0" w:rsidRPr="006414A7" w:rsidRDefault="007109F0" w:rsidP="00882F3E">
      <w:pPr>
        <w:pStyle w:val="ListParagraph"/>
        <w:numPr>
          <w:ilvl w:val="0"/>
          <w:numId w:val="17"/>
        </w:numPr>
        <w:spacing w:after="0" w:line="240" w:lineRule="auto"/>
        <w:jc w:val="both"/>
        <w:rPr>
          <w:rFonts w:ascii="Arial" w:hAnsi="Arial" w:cs="Arial"/>
          <w:sz w:val="20"/>
          <w:szCs w:val="20"/>
        </w:rPr>
      </w:pPr>
      <w:r w:rsidRPr="006414A7">
        <w:rPr>
          <w:rFonts w:ascii="Arial" w:hAnsi="Arial" w:cs="Arial"/>
          <w:bCs/>
          <w:sz w:val="20"/>
          <w:szCs w:val="20"/>
        </w:rPr>
        <w:t xml:space="preserve">Sebanyak 76.7% ibu hamil suka warna baruasa ubi jalar ungu </w:t>
      </w:r>
    </w:p>
    <w:p w:rsidR="007109F0" w:rsidRPr="006414A7" w:rsidRDefault="007109F0" w:rsidP="00882F3E">
      <w:pPr>
        <w:pStyle w:val="ListParagraph"/>
        <w:numPr>
          <w:ilvl w:val="0"/>
          <w:numId w:val="17"/>
        </w:numPr>
        <w:spacing w:after="0" w:line="240" w:lineRule="auto"/>
        <w:jc w:val="both"/>
        <w:rPr>
          <w:rFonts w:ascii="Arial" w:hAnsi="Arial" w:cs="Arial"/>
          <w:sz w:val="20"/>
          <w:szCs w:val="20"/>
        </w:rPr>
      </w:pPr>
      <w:r w:rsidRPr="006414A7">
        <w:rPr>
          <w:rFonts w:ascii="Arial" w:hAnsi="Arial" w:cs="Arial"/>
          <w:bCs/>
          <w:sz w:val="20"/>
          <w:szCs w:val="20"/>
        </w:rPr>
        <w:t xml:space="preserve">Sebanyak </w:t>
      </w:r>
      <w:r w:rsidRPr="006414A7">
        <w:rPr>
          <w:rFonts w:ascii="Arial" w:hAnsi="Arial" w:cs="Arial"/>
          <w:sz w:val="20"/>
          <w:szCs w:val="20"/>
        </w:rPr>
        <w:t xml:space="preserve">83.4% </w:t>
      </w:r>
      <w:r w:rsidRPr="006414A7">
        <w:rPr>
          <w:rFonts w:ascii="Arial" w:hAnsi="Arial" w:cs="Arial"/>
          <w:bCs/>
          <w:sz w:val="20"/>
          <w:szCs w:val="20"/>
        </w:rPr>
        <w:t xml:space="preserve">ibu hamil </w:t>
      </w:r>
      <w:r w:rsidRPr="006414A7">
        <w:rPr>
          <w:rFonts w:ascii="Arial" w:hAnsi="Arial" w:cs="Arial"/>
          <w:sz w:val="20"/>
          <w:szCs w:val="20"/>
        </w:rPr>
        <w:t>suka dan sangat suka</w:t>
      </w:r>
      <w:r w:rsidRPr="006414A7">
        <w:rPr>
          <w:rFonts w:ascii="Arial" w:hAnsi="Arial" w:cs="Arial"/>
          <w:bCs/>
          <w:sz w:val="20"/>
          <w:szCs w:val="20"/>
        </w:rPr>
        <w:t xml:space="preserve"> rasa baruasa ubi jalar ungu</w:t>
      </w:r>
    </w:p>
    <w:p w:rsidR="007109F0" w:rsidRPr="006414A7" w:rsidRDefault="007109F0" w:rsidP="00882F3E">
      <w:pPr>
        <w:pStyle w:val="ListParagraph"/>
        <w:numPr>
          <w:ilvl w:val="0"/>
          <w:numId w:val="17"/>
        </w:numPr>
        <w:spacing w:after="0" w:line="240" w:lineRule="auto"/>
        <w:jc w:val="both"/>
        <w:rPr>
          <w:rFonts w:ascii="Arial" w:hAnsi="Arial" w:cs="Arial"/>
          <w:sz w:val="20"/>
          <w:szCs w:val="20"/>
        </w:rPr>
      </w:pPr>
      <w:r w:rsidRPr="006414A7">
        <w:rPr>
          <w:rFonts w:ascii="Arial" w:hAnsi="Arial" w:cs="Arial"/>
          <w:bCs/>
          <w:sz w:val="20"/>
          <w:szCs w:val="20"/>
        </w:rPr>
        <w:t xml:space="preserve">Sebanyak </w:t>
      </w:r>
      <w:r w:rsidRPr="006414A7">
        <w:rPr>
          <w:rFonts w:ascii="Arial" w:hAnsi="Arial" w:cs="Arial"/>
          <w:sz w:val="20"/>
          <w:szCs w:val="20"/>
        </w:rPr>
        <w:t xml:space="preserve">70.0% </w:t>
      </w:r>
      <w:r w:rsidRPr="006414A7">
        <w:rPr>
          <w:rFonts w:ascii="Arial" w:hAnsi="Arial" w:cs="Arial"/>
          <w:bCs/>
          <w:sz w:val="20"/>
          <w:szCs w:val="20"/>
        </w:rPr>
        <w:t xml:space="preserve">ibu hamil </w:t>
      </w:r>
      <w:r w:rsidRPr="006414A7">
        <w:rPr>
          <w:rFonts w:ascii="Arial" w:hAnsi="Arial" w:cs="Arial"/>
          <w:sz w:val="20"/>
          <w:szCs w:val="20"/>
        </w:rPr>
        <w:t>suka dan sangat suka</w:t>
      </w:r>
      <w:r w:rsidRPr="006414A7">
        <w:rPr>
          <w:rFonts w:ascii="Arial" w:hAnsi="Arial" w:cs="Arial"/>
          <w:bCs/>
          <w:sz w:val="20"/>
          <w:szCs w:val="20"/>
        </w:rPr>
        <w:t xml:space="preserve"> tekstur baruasa ubi jalar ungu</w:t>
      </w:r>
    </w:p>
    <w:p w:rsidR="007109F0" w:rsidRPr="006414A7" w:rsidRDefault="007109F0" w:rsidP="00882F3E">
      <w:pPr>
        <w:pStyle w:val="ListParagraph"/>
        <w:numPr>
          <w:ilvl w:val="0"/>
          <w:numId w:val="17"/>
        </w:numPr>
        <w:spacing w:after="0" w:line="240" w:lineRule="auto"/>
        <w:jc w:val="both"/>
        <w:rPr>
          <w:rFonts w:ascii="Arial" w:hAnsi="Arial" w:cs="Arial"/>
          <w:sz w:val="20"/>
          <w:szCs w:val="20"/>
        </w:rPr>
      </w:pPr>
      <w:r w:rsidRPr="006414A7">
        <w:rPr>
          <w:rFonts w:ascii="Arial" w:hAnsi="Arial" w:cs="Arial"/>
          <w:bCs/>
          <w:sz w:val="20"/>
          <w:szCs w:val="20"/>
        </w:rPr>
        <w:t xml:space="preserve">Sebanyak </w:t>
      </w:r>
      <w:r w:rsidRPr="006414A7">
        <w:rPr>
          <w:rFonts w:ascii="Arial" w:hAnsi="Arial" w:cs="Arial"/>
          <w:sz w:val="20"/>
          <w:szCs w:val="20"/>
        </w:rPr>
        <w:t xml:space="preserve">76.7% </w:t>
      </w:r>
      <w:r w:rsidRPr="006414A7">
        <w:rPr>
          <w:rFonts w:ascii="Arial" w:hAnsi="Arial" w:cs="Arial"/>
          <w:bCs/>
          <w:sz w:val="20"/>
          <w:szCs w:val="20"/>
        </w:rPr>
        <w:t xml:space="preserve">ibu hamil </w:t>
      </w:r>
      <w:r w:rsidRPr="006414A7">
        <w:rPr>
          <w:rFonts w:ascii="Arial" w:hAnsi="Arial" w:cs="Arial"/>
          <w:sz w:val="20"/>
          <w:szCs w:val="20"/>
        </w:rPr>
        <w:t>suka dan sangat suka</w:t>
      </w:r>
      <w:r w:rsidRPr="006414A7">
        <w:rPr>
          <w:rFonts w:ascii="Arial" w:hAnsi="Arial" w:cs="Arial"/>
          <w:bCs/>
          <w:sz w:val="20"/>
          <w:szCs w:val="20"/>
        </w:rPr>
        <w:t xml:space="preserve"> aroma baruasa ubi jalar ungu</w:t>
      </w:r>
    </w:p>
    <w:p w:rsidR="007109F0" w:rsidRPr="006414A7" w:rsidRDefault="007109F0" w:rsidP="00882F3E">
      <w:pPr>
        <w:pStyle w:val="ListParagraph"/>
        <w:numPr>
          <w:ilvl w:val="0"/>
          <w:numId w:val="17"/>
        </w:numPr>
        <w:spacing w:after="0" w:line="240" w:lineRule="auto"/>
        <w:jc w:val="both"/>
        <w:rPr>
          <w:rFonts w:ascii="Arial" w:hAnsi="Arial" w:cs="Arial"/>
          <w:sz w:val="20"/>
          <w:szCs w:val="20"/>
        </w:rPr>
      </w:pPr>
      <w:r w:rsidRPr="006414A7">
        <w:rPr>
          <w:rFonts w:ascii="Arial" w:hAnsi="Arial" w:cs="Arial"/>
          <w:bCs/>
          <w:sz w:val="20"/>
          <w:szCs w:val="20"/>
        </w:rPr>
        <w:t>Terjadi peningkatan sebesar 0.02 cm lingkar lengan atas ibu hamil setelah mengonsumsi baruasa ubi jalar ungu.</w:t>
      </w:r>
    </w:p>
    <w:p w:rsidR="007109F0" w:rsidRPr="006414A7" w:rsidRDefault="007109F0" w:rsidP="00882F3E">
      <w:pPr>
        <w:pStyle w:val="ListParagraph"/>
        <w:spacing w:after="0" w:line="240" w:lineRule="auto"/>
        <w:rPr>
          <w:rFonts w:ascii="Arial" w:hAnsi="Arial" w:cs="Arial"/>
          <w:bCs/>
          <w:sz w:val="20"/>
          <w:szCs w:val="20"/>
        </w:rPr>
      </w:pPr>
    </w:p>
    <w:p w:rsidR="007109F0" w:rsidRPr="006414A7" w:rsidRDefault="001D2B1D" w:rsidP="001D2B1D">
      <w:pPr>
        <w:spacing w:after="0" w:line="240" w:lineRule="auto"/>
        <w:rPr>
          <w:rFonts w:ascii="Arial" w:hAnsi="Arial" w:cs="Arial"/>
          <w:b/>
          <w:bCs/>
          <w:sz w:val="20"/>
          <w:szCs w:val="20"/>
        </w:rPr>
      </w:pPr>
      <w:r w:rsidRPr="006414A7">
        <w:rPr>
          <w:rFonts w:ascii="Arial" w:hAnsi="Arial" w:cs="Arial"/>
          <w:b/>
          <w:bCs/>
          <w:sz w:val="20"/>
          <w:szCs w:val="20"/>
        </w:rPr>
        <w:t>SARAN</w:t>
      </w:r>
    </w:p>
    <w:p w:rsidR="007109F0" w:rsidRPr="006414A7" w:rsidRDefault="007109F0" w:rsidP="00882F3E">
      <w:pPr>
        <w:pStyle w:val="ListParagraph"/>
        <w:numPr>
          <w:ilvl w:val="0"/>
          <w:numId w:val="18"/>
        </w:numPr>
        <w:spacing w:after="0" w:line="240" w:lineRule="auto"/>
        <w:rPr>
          <w:rFonts w:ascii="Arial" w:hAnsi="Arial" w:cs="Arial"/>
          <w:bCs/>
          <w:sz w:val="20"/>
          <w:szCs w:val="20"/>
        </w:rPr>
      </w:pPr>
      <w:r w:rsidRPr="006414A7">
        <w:rPr>
          <w:rFonts w:ascii="Arial" w:hAnsi="Arial" w:cs="Arial"/>
          <w:bCs/>
          <w:sz w:val="20"/>
          <w:szCs w:val="20"/>
        </w:rPr>
        <w:t>Ibu hamil sebaiknya memanfaatkan pangan lokal sebagai makanan tambahan selama ibu hamil</w:t>
      </w:r>
    </w:p>
    <w:p w:rsidR="007109F0" w:rsidRPr="006414A7" w:rsidRDefault="007109F0" w:rsidP="00882F3E">
      <w:pPr>
        <w:pStyle w:val="ListParagraph"/>
        <w:numPr>
          <w:ilvl w:val="0"/>
          <w:numId w:val="18"/>
        </w:numPr>
        <w:spacing w:after="0" w:line="240" w:lineRule="auto"/>
        <w:rPr>
          <w:rFonts w:ascii="Arial" w:hAnsi="Arial" w:cs="Arial"/>
          <w:bCs/>
          <w:sz w:val="20"/>
          <w:szCs w:val="20"/>
        </w:rPr>
      </w:pPr>
      <w:r w:rsidRPr="006414A7">
        <w:rPr>
          <w:rFonts w:ascii="Arial" w:hAnsi="Arial" w:cs="Arial"/>
          <w:bCs/>
          <w:sz w:val="20"/>
          <w:szCs w:val="20"/>
        </w:rPr>
        <w:t>Perlu dilakukan penelitian lebih lanjut untuk meningkatkan kandungan protein, daya terima berdasarkan aspek warna, tekstur dan aroma pada baruasa ubi jalar ungu</w:t>
      </w:r>
    </w:p>
    <w:p w:rsidR="001D2B1D" w:rsidRPr="006414A7" w:rsidRDefault="007109F0" w:rsidP="001D2B1D">
      <w:pPr>
        <w:pStyle w:val="ListParagraph"/>
        <w:numPr>
          <w:ilvl w:val="0"/>
          <w:numId w:val="18"/>
        </w:numPr>
        <w:spacing w:after="0" w:line="240" w:lineRule="auto"/>
        <w:rPr>
          <w:rFonts w:ascii="Arial" w:hAnsi="Arial" w:cs="Arial"/>
          <w:bCs/>
          <w:sz w:val="20"/>
          <w:szCs w:val="20"/>
        </w:rPr>
      </w:pPr>
      <w:r w:rsidRPr="006414A7">
        <w:rPr>
          <w:rFonts w:ascii="Arial" w:hAnsi="Arial" w:cs="Arial"/>
          <w:bCs/>
          <w:sz w:val="20"/>
          <w:szCs w:val="20"/>
        </w:rPr>
        <w:t>Perlu dilakukan penelitian lebih lanjut dengan sampel yang lebih besar dan waktu intervensi yang lebih lama untuk melihat efektivitas baruasa ubi jalar ungi ini dalam meningkatkan status gizi ibu hamil.</w:t>
      </w:r>
    </w:p>
    <w:p w:rsidR="001D2B1D" w:rsidRPr="006414A7" w:rsidRDefault="001D2B1D" w:rsidP="001D2B1D">
      <w:pPr>
        <w:spacing w:after="0" w:line="240" w:lineRule="auto"/>
        <w:rPr>
          <w:rFonts w:ascii="Arial" w:hAnsi="Arial" w:cs="Arial"/>
          <w:b/>
          <w:bCs/>
          <w:sz w:val="20"/>
          <w:szCs w:val="20"/>
        </w:rPr>
      </w:pPr>
    </w:p>
    <w:p w:rsidR="007109F0" w:rsidRPr="006414A7" w:rsidRDefault="007109F0" w:rsidP="001D2B1D">
      <w:pPr>
        <w:spacing w:after="0" w:line="240" w:lineRule="auto"/>
        <w:rPr>
          <w:rFonts w:ascii="Arial" w:hAnsi="Arial" w:cs="Arial"/>
          <w:bCs/>
          <w:sz w:val="20"/>
          <w:szCs w:val="20"/>
        </w:rPr>
      </w:pPr>
      <w:r w:rsidRPr="006414A7">
        <w:rPr>
          <w:rFonts w:ascii="Arial" w:hAnsi="Arial" w:cs="Arial"/>
          <w:b/>
          <w:bCs/>
          <w:sz w:val="20"/>
          <w:szCs w:val="20"/>
        </w:rPr>
        <w:t>DAFTAR PUSTAKA</w:t>
      </w:r>
    </w:p>
    <w:p w:rsidR="007109F0" w:rsidRPr="006414A7" w:rsidRDefault="007109F0" w:rsidP="00882F3E">
      <w:pPr>
        <w:widowControl w:val="0"/>
        <w:autoSpaceDE w:val="0"/>
        <w:autoSpaceDN w:val="0"/>
        <w:adjustRightInd w:val="0"/>
        <w:spacing w:after="0" w:line="240" w:lineRule="auto"/>
        <w:ind w:left="480" w:hanging="480"/>
        <w:jc w:val="both"/>
        <w:rPr>
          <w:rFonts w:ascii="Arial" w:hAnsi="Arial" w:cs="Arial"/>
          <w:noProof/>
          <w:sz w:val="20"/>
          <w:szCs w:val="20"/>
        </w:rPr>
      </w:pPr>
      <w:r w:rsidRPr="006414A7">
        <w:rPr>
          <w:rFonts w:ascii="Arial" w:hAnsi="Arial" w:cs="Arial"/>
          <w:sz w:val="20"/>
          <w:szCs w:val="20"/>
        </w:rPr>
        <w:fldChar w:fldCharType="begin" w:fldLock="1"/>
      </w:r>
      <w:r w:rsidRPr="006414A7">
        <w:rPr>
          <w:rFonts w:ascii="Arial" w:hAnsi="Arial" w:cs="Arial"/>
          <w:sz w:val="20"/>
          <w:szCs w:val="20"/>
        </w:rPr>
        <w:instrText xml:space="preserve">ADDIN Mendeley Bibliography CSL_BIBLIOGRAPHY </w:instrText>
      </w:r>
      <w:r w:rsidRPr="006414A7">
        <w:rPr>
          <w:rFonts w:ascii="Arial" w:hAnsi="Arial" w:cs="Arial"/>
          <w:sz w:val="20"/>
          <w:szCs w:val="20"/>
        </w:rPr>
        <w:fldChar w:fldCharType="separate"/>
      </w:r>
      <w:r w:rsidRPr="006414A7">
        <w:rPr>
          <w:rFonts w:ascii="Arial" w:hAnsi="Arial" w:cs="Arial"/>
          <w:noProof/>
          <w:sz w:val="20"/>
          <w:szCs w:val="20"/>
        </w:rPr>
        <w:t xml:space="preserve">El Husna, N., Novita, M., &amp; Rohaya, S. (2013). Kandungan Antosianin dan Aktivitas Antioksidan Ubi Jalar Ungu Segar dan Produk Olahannya. </w:t>
      </w:r>
      <w:r w:rsidRPr="006414A7">
        <w:rPr>
          <w:rFonts w:ascii="Arial" w:hAnsi="Arial" w:cs="Arial"/>
          <w:i/>
          <w:iCs/>
          <w:noProof/>
          <w:sz w:val="20"/>
          <w:szCs w:val="20"/>
        </w:rPr>
        <w:t>AGRITECH</w:t>
      </w:r>
      <w:r w:rsidRPr="006414A7">
        <w:rPr>
          <w:rFonts w:ascii="Arial" w:hAnsi="Arial" w:cs="Arial"/>
          <w:noProof/>
          <w:sz w:val="20"/>
          <w:szCs w:val="20"/>
        </w:rPr>
        <w:t xml:space="preserve">, </w:t>
      </w:r>
      <w:r w:rsidRPr="006414A7">
        <w:rPr>
          <w:rFonts w:ascii="Arial" w:hAnsi="Arial" w:cs="Arial"/>
          <w:i/>
          <w:iCs/>
          <w:noProof/>
          <w:sz w:val="20"/>
          <w:szCs w:val="20"/>
        </w:rPr>
        <w:t>33</w:t>
      </w:r>
      <w:r w:rsidRPr="006414A7">
        <w:rPr>
          <w:rFonts w:ascii="Arial" w:hAnsi="Arial" w:cs="Arial"/>
          <w:noProof/>
          <w:sz w:val="20"/>
          <w:szCs w:val="20"/>
        </w:rPr>
        <w:t>(3), 296–302.</w:t>
      </w:r>
    </w:p>
    <w:p w:rsidR="007109F0" w:rsidRPr="006414A7" w:rsidRDefault="007109F0" w:rsidP="00882F3E">
      <w:pPr>
        <w:widowControl w:val="0"/>
        <w:autoSpaceDE w:val="0"/>
        <w:autoSpaceDN w:val="0"/>
        <w:adjustRightInd w:val="0"/>
        <w:spacing w:after="0" w:line="240" w:lineRule="auto"/>
        <w:ind w:left="480" w:hanging="480"/>
        <w:jc w:val="both"/>
        <w:rPr>
          <w:rFonts w:ascii="Arial" w:hAnsi="Arial" w:cs="Arial"/>
          <w:noProof/>
          <w:sz w:val="20"/>
          <w:szCs w:val="20"/>
        </w:rPr>
      </w:pPr>
      <w:r w:rsidRPr="006414A7">
        <w:rPr>
          <w:rFonts w:ascii="Arial" w:hAnsi="Arial" w:cs="Arial"/>
          <w:noProof/>
          <w:sz w:val="20"/>
          <w:szCs w:val="20"/>
        </w:rPr>
        <w:t>Ian Darnton-Hill. (2013). Nutrition counselling during pregnancy. Retrieved January 13, 2016, from http://www.who.int/elena/bbc/nutrition_counselling_pregnancy/en/</w:t>
      </w:r>
    </w:p>
    <w:p w:rsidR="007109F0" w:rsidRPr="006414A7" w:rsidRDefault="007109F0" w:rsidP="00882F3E">
      <w:pPr>
        <w:widowControl w:val="0"/>
        <w:autoSpaceDE w:val="0"/>
        <w:autoSpaceDN w:val="0"/>
        <w:adjustRightInd w:val="0"/>
        <w:spacing w:after="0" w:line="240" w:lineRule="auto"/>
        <w:ind w:left="480" w:hanging="480"/>
        <w:jc w:val="both"/>
        <w:rPr>
          <w:rFonts w:ascii="Arial" w:hAnsi="Arial" w:cs="Arial"/>
          <w:noProof/>
          <w:sz w:val="20"/>
          <w:szCs w:val="20"/>
        </w:rPr>
      </w:pPr>
      <w:r w:rsidRPr="006414A7">
        <w:rPr>
          <w:rFonts w:ascii="Arial" w:eastAsiaTheme="minorHAnsi" w:hAnsi="Arial" w:cs="Arial"/>
          <w:color w:val="000000"/>
          <w:sz w:val="20"/>
          <w:szCs w:val="20"/>
        </w:rPr>
        <w:t xml:space="preserve">Depkes RI, (2002). </w:t>
      </w:r>
      <w:r w:rsidRPr="006414A7">
        <w:rPr>
          <w:rFonts w:ascii="Arial" w:eastAsiaTheme="minorHAnsi" w:hAnsi="Arial" w:cs="Arial"/>
          <w:iCs/>
          <w:color w:val="000000"/>
          <w:sz w:val="20"/>
          <w:szCs w:val="20"/>
        </w:rPr>
        <w:t>Asuhan Persalinan Normal</w:t>
      </w:r>
      <w:r w:rsidRPr="006414A7">
        <w:rPr>
          <w:rFonts w:ascii="Arial" w:eastAsiaTheme="minorHAnsi" w:hAnsi="Arial" w:cs="Arial"/>
          <w:color w:val="000000"/>
          <w:sz w:val="20"/>
          <w:szCs w:val="20"/>
        </w:rPr>
        <w:t>. JHPIEGO. Jakarta</w:t>
      </w:r>
    </w:p>
    <w:p w:rsidR="007109F0" w:rsidRPr="006414A7" w:rsidRDefault="007109F0" w:rsidP="00882F3E">
      <w:pPr>
        <w:widowControl w:val="0"/>
        <w:autoSpaceDE w:val="0"/>
        <w:autoSpaceDN w:val="0"/>
        <w:adjustRightInd w:val="0"/>
        <w:spacing w:after="0" w:line="240" w:lineRule="auto"/>
        <w:ind w:left="480" w:hanging="480"/>
        <w:jc w:val="both"/>
        <w:rPr>
          <w:rFonts w:ascii="Arial" w:hAnsi="Arial" w:cs="Arial"/>
          <w:noProof/>
          <w:sz w:val="20"/>
          <w:szCs w:val="20"/>
        </w:rPr>
      </w:pPr>
      <w:r w:rsidRPr="006414A7">
        <w:rPr>
          <w:rFonts w:ascii="Arial" w:hAnsi="Arial" w:cs="Arial"/>
          <w:noProof/>
          <w:sz w:val="20"/>
          <w:szCs w:val="20"/>
        </w:rPr>
        <w:lastRenderedPageBreak/>
        <w:t xml:space="preserve">Kementerian Kesehatan RI. (2012). </w:t>
      </w:r>
      <w:r w:rsidRPr="006414A7">
        <w:rPr>
          <w:rFonts w:ascii="Arial" w:hAnsi="Arial" w:cs="Arial"/>
          <w:iCs/>
          <w:noProof/>
          <w:sz w:val="20"/>
          <w:szCs w:val="20"/>
        </w:rPr>
        <w:t>Panduan Penyelenggaraan PMT Pemulihan Bagi Balita Gizi Kurang dan Ibu Hamil</w:t>
      </w:r>
      <w:r w:rsidRPr="006414A7">
        <w:rPr>
          <w:rFonts w:ascii="Arial" w:hAnsi="Arial" w:cs="Arial"/>
          <w:noProof/>
          <w:sz w:val="20"/>
          <w:szCs w:val="20"/>
        </w:rPr>
        <w:t>. Jakarta: Kementerian Kesehatan RI.</w:t>
      </w:r>
    </w:p>
    <w:p w:rsidR="007109F0" w:rsidRPr="006414A7" w:rsidRDefault="007109F0" w:rsidP="00882F3E">
      <w:pPr>
        <w:widowControl w:val="0"/>
        <w:autoSpaceDE w:val="0"/>
        <w:autoSpaceDN w:val="0"/>
        <w:adjustRightInd w:val="0"/>
        <w:spacing w:after="0" w:line="240" w:lineRule="auto"/>
        <w:ind w:left="480" w:hanging="480"/>
        <w:jc w:val="both"/>
        <w:rPr>
          <w:rFonts w:ascii="Arial" w:hAnsi="Arial" w:cs="Arial"/>
          <w:noProof/>
          <w:sz w:val="20"/>
          <w:szCs w:val="20"/>
        </w:rPr>
      </w:pPr>
      <w:r w:rsidRPr="006414A7">
        <w:rPr>
          <w:rFonts w:ascii="Arial" w:hAnsi="Arial" w:cs="Arial"/>
          <w:noProof/>
          <w:sz w:val="20"/>
          <w:szCs w:val="20"/>
        </w:rPr>
        <w:t>Rahmaniar (2016). Daya Terima Baruasa Ubi Jalar Ungu. Karya Tulis Ilmiah, Poltekkes Kemenkes Makassar Jurusan Gizi.</w:t>
      </w:r>
    </w:p>
    <w:p w:rsidR="007109F0" w:rsidRPr="006414A7" w:rsidRDefault="007109F0" w:rsidP="00882F3E">
      <w:pPr>
        <w:widowControl w:val="0"/>
        <w:autoSpaceDE w:val="0"/>
        <w:autoSpaceDN w:val="0"/>
        <w:adjustRightInd w:val="0"/>
        <w:spacing w:after="0" w:line="240" w:lineRule="auto"/>
        <w:ind w:left="480" w:hanging="480"/>
        <w:jc w:val="both"/>
        <w:rPr>
          <w:rFonts w:ascii="Arial" w:hAnsi="Arial" w:cs="Arial"/>
          <w:noProof/>
          <w:sz w:val="20"/>
          <w:szCs w:val="20"/>
        </w:rPr>
      </w:pPr>
      <w:r w:rsidRPr="006414A7">
        <w:rPr>
          <w:rFonts w:ascii="Arial" w:hAnsi="Arial" w:cs="Arial"/>
          <w:noProof/>
          <w:sz w:val="20"/>
          <w:szCs w:val="20"/>
        </w:rPr>
        <w:t xml:space="preserve">Sumarno, I. (2005). Faktor Risiko Kurang Energi Kronis pada Ibu Hamil di Jawa Barat (Analisis Lanjutan). </w:t>
      </w:r>
      <w:r w:rsidRPr="006414A7">
        <w:rPr>
          <w:rFonts w:ascii="Arial" w:hAnsi="Arial" w:cs="Arial"/>
          <w:iCs/>
          <w:noProof/>
          <w:sz w:val="20"/>
          <w:szCs w:val="20"/>
        </w:rPr>
        <w:t>Penelitian Gizi Dan Makanan</w:t>
      </w:r>
      <w:r w:rsidRPr="006414A7">
        <w:rPr>
          <w:rFonts w:ascii="Arial" w:hAnsi="Arial" w:cs="Arial"/>
          <w:i/>
          <w:iCs/>
          <w:noProof/>
          <w:sz w:val="20"/>
          <w:szCs w:val="20"/>
        </w:rPr>
        <w:t xml:space="preserve"> (The Journal of Nutrition and Food Research)</w:t>
      </w:r>
      <w:r w:rsidRPr="006414A7">
        <w:rPr>
          <w:rFonts w:ascii="Arial" w:hAnsi="Arial" w:cs="Arial"/>
          <w:noProof/>
          <w:sz w:val="20"/>
          <w:szCs w:val="20"/>
        </w:rPr>
        <w:t xml:space="preserve">, </w:t>
      </w:r>
      <w:r w:rsidRPr="006414A7">
        <w:rPr>
          <w:rFonts w:ascii="Arial" w:hAnsi="Arial" w:cs="Arial"/>
          <w:i/>
          <w:iCs/>
          <w:noProof/>
          <w:sz w:val="20"/>
          <w:szCs w:val="20"/>
        </w:rPr>
        <w:t>28(2)</w:t>
      </w:r>
      <w:r w:rsidRPr="006414A7">
        <w:rPr>
          <w:rFonts w:ascii="Arial" w:hAnsi="Arial" w:cs="Arial"/>
          <w:noProof/>
          <w:sz w:val="20"/>
          <w:szCs w:val="20"/>
        </w:rPr>
        <w:t>, 66–73.</w:t>
      </w:r>
    </w:p>
    <w:p w:rsidR="000402C3" w:rsidRPr="006414A7" w:rsidRDefault="007109F0" w:rsidP="00882F3E">
      <w:pPr>
        <w:spacing w:after="0" w:line="240" w:lineRule="auto"/>
        <w:rPr>
          <w:rFonts w:ascii="Arial" w:hAnsi="Arial" w:cs="Arial"/>
          <w:sz w:val="20"/>
          <w:szCs w:val="20"/>
        </w:rPr>
      </w:pPr>
      <w:r w:rsidRPr="006414A7">
        <w:rPr>
          <w:rFonts w:ascii="Arial" w:hAnsi="Arial" w:cs="Arial"/>
          <w:sz w:val="20"/>
          <w:szCs w:val="20"/>
        </w:rPr>
        <w:fldChar w:fldCharType="end"/>
      </w:r>
    </w:p>
    <w:sectPr w:rsidR="000402C3" w:rsidRPr="006414A7" w:rsidSect="00621B1B">
      <w:type w:val="continuous"/>
      <w:pgSz w:w="11907" w:h="16839" w:code="9"/>
      <w:pgMar w:top="1701" w:right="1418" w:bottom="1701"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EA" w:rsidRDefault="00EC15EA" w:rsidP="00A851CB">
      <w:pPr>
        <w:spacing w:after="0" w:line="240" w:lineRule="auto"/>
      </w:pPr>
      <w:r>
        <w:separator/>
      </w:r>
    </w:p>
  </w:endnote>
  <w:endnote w:type="continuationSeparator" w:id="0">
    <w:p w:rsidR="00EC15EA" w:rsidRDefault="00EC15EA" w:rsidP="00A8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9041"/>
      <w:docPartObj>
        <w:docPartGallery w:val="Page Numbers (Bottom of Page)"/>
        <w:docPartUnique/>
      </w:docPartObj>
    </w:sdtPr>
    <w:sdtEndPr>
      <w:rPr>
        <w:noProof/>
      </w:rPr>
    </w:sdtEndPr>
    <w:sdtContent>
      <w:p w:rsidR="00387856" w:rsidRDefault="00387856">
        <w:pPr>
          <w:pStyle w:val="Footer"/>
        </w:pPr>
        <w:r>
          <w:fldChar w:fldCharType="begin"/>
        </w:r>
        <w:r>
          <w:instrText xml:space="preserve"> PAGE   \* MERGEFORMAT </w:instrText>
        </w:r>
        <w:r>
          <w:fldChar w:fldCharType="separate"/>
        </w:r>
        <w:r w:rsidR="005341CF">
          <w:rPr>
            <w:noProof/>
          </w:rPr>
          <w:t>22</w:t>
        </w:r>
        <w:r>
          <w:rPr>
            <w:noProof/>
          </w:rPr>
          <w:fldChar w:fldCharType="end"/>
        </w:r>
      </w:p>
    </w:sdtContent>
  </w:sdt>
  <w:p w:rsidR="00387856" w:rsidRDefault="00387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909078"/>
      <w:docPartObj>
        <w:docPartGallery w:val="Page Numbers (Bottom of Page)"/>
        <w:docPartUnique/>
      </w:docPartObj>
    </w:sdtPr>
    <w:sdtEndPr>
      <w:rPr>
        <w:noProof/>
      </w:rPr>
    </w:sdtEndPr>
    <w:sdtContent>
      <w:p w:rsidR="00387856" w:rsidRDefault="00387856">
        <w:pPr>
          <w:pStyle w:val="Footer"/>
          <w:jc w:val="right"/>
        </w:pPr>
        <w:r>
          <w:fldChar w:fldCharType="begin"/>
        </w:r>
        <w:r>
          <w:instrText xml:space="preserve"> PAGE   \* MERGEFORMAT </w:instrText>
        </w:r>
        <w:r>
          <w:fldChar w:fldCharType="separate"/>
        </w:r>
        <w:r w:rsidR="005341CF">
          <w:rPr>
            <w:noProof/>
          </w:rPr>
          <w:t>23</w:t>
        </w:r>
        <w:r>
          <w:rPr>
            <w:noProof/>
          </w:rPr>
          <w:fldChar w:fldCharType="end"/>
        </w:r>
      </w:p>
    </w:sdtContent>
  </w:sdt>
  <w:p w:rsidR="00387856" w:rsidRDefault="00387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EA" w:rsidRDefault="00EC15EA" w:rsidP="00A851CB">
      <w:pPr>
        <w:spacing w:after="0" w:line="240" w:lineRule="auto"/>
      </w:pPr>
      <w:r>
        <w:separator/>
      </w:r>
    </w:p>
  </w:footnote>
  <w:footnote w:type="continuationSeparator" w:id="0">
    <w:p w:rsidR="00EC15EA" w:rsidRDefault="00EC15EA" w:rsidP="00A85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56" w:rsidRPr="00387856" w:rsidRDefault="00387856" w:rsidP="00387856">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Baruasa Ubi Jalar Ungu, Ibu Hamil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856" w:rsidRPr="00387856" w:rsidRDefault="00387856" w:rsidP="00387856">
    <w:pPr>
      <w:pStyle w:val="Header"/>
      <w:tabs>
        <w:tab w:val="right" w:pos="9072"/>
      </w:tabs>
      <w:rPr>
        <w:rFonts w:ascii="Arial" w:hAnsi="Arial"/>
        <w:sz w:val="20"/>
        <w:lang w:val="id-ID"/>
      </w:rPr>
    </w:pPr>
    <w:r>
      <w:rPr>
        <w:rFonts w:ascii="Arial" w:hAnsi="Arial" w:cs="Arial"/>
        <w:sz w:val="20"/>
      </w:rPr>
      <w:t xml:space="preserve">Media Gizi Pangan, </w:t>
    </w:r>
    <w:r>
      <w:rPr>
        <w:rFonts w:ascii="Arial" w:hAnsi="Arial"/>
        <w:sz w:val="20"/>
      </w:rPr>
      <w:t>Vol. XXI</w:t>
    </w:r>
    <w:r>
      <w:rPr>
        <w:rFonts w:ascii="Arial" w:hAnsi="Arial"/>
        <w:sz w:val="20"/>
        <w:lang w:val="id-ID"/>
      </w:rPr>
      <w:t>I</w:t>
    </w:r>
    <w:r>
      <w:rPr>
        <w:rFonts w:ascii="Arial" w:hAnsi="Arial"/>
        <w:sz w:val="20"/>
      </w:rPr>
      <w:t xml:space="preserve">I, Edisi </w:t>
    </w:r>
    <w:r>
      <w:rPr>
        <w:rFonts w:ascii="Arial" w:hAnsi="Arial"/>
        <w:sz w:val="20"/>
        <w:lang w:val="id-ID"/>
      </w:rPr>
      <w:t>1</w:t>
    </w:r>
    <w:r>
      <w:rPr>
        <w:rFonts w:ascii="Arial" w:hAnsi="Arial"/>
        <w:sz w:val="20"/>
      </w:rPr>
      <w:t>, 201</w:t>
    </w:r>
    <w:r>
      <w:rPr>
        <w:rFonts w:ascii="Arial" w:hAnsi="Arial"/>
        <w:sz w:val="20"/>
        <w:lang w:val="id-ID"/>
      </w:rPr>
      <w:t>7</w:t>
    </w:r>
    <w:r w:rsidRPr="004934E1">
      <w:rPr>
        <w:rFonts w:ascii="Arial" w:hAnsi="Arial" w:cs="Arial"/>
        <w:sz w:val="20"/>
      </w:rPr>
      <w:t xml:space="preserve"> </w:t>
    </w:r>
    <w:r>
      <w:rPr>
        <w:rFonts w:ascii="Arial" w:hAnsi="Arial" w:cs="Arial"/>
        <w:sz w:val="20"/>
      </w:rPr>
      <w:tab/>
    </w:r>
    <w:r>
      <w:rPr>
        <w:rFonts w:ascii="Arial" w:hAnsi="Arial" w:cs="Arial"/>
        <w:sz w:val="20"/>
      </w:rPr>
      <w:tab/>
    </w:r>
    <w:r>
      <w:rPr>
        <w:rFonts w:ascii="Arial" w:hAnsi="Arial"/>
        <w:sz w:val="20"/>
        <w:lang w:val="id-ID"/>
      </w:rPr>
      <w:t>Baruasa Ubi Jalar Ungu, Ibu Hamil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ED1"/>
    <w:multiLevelType w:val="hybridMultilevel"/>
    <w:tmpl w:val="D91E02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C4538E"/>
    <w:multiLevelType w:val="hybridMultilevel"/>
    <w:tmpl w:val="29700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C2F32"/>
    <w:multiLevelType w:val="hybridMultilevel"/>
    <w:tmpl w:val="833E62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AA6F1C"/>
    <w:multiLevelType w:val="hybridMultilevel"/>
    <w:tmpl w:val="A42EE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544811"/>
    <w:multiLevelType w:val="hybridMultilevel"/>
    <w:tmpl w:val="F200986E"/>
    <w:lvl w:ilvl="0" w:tplc="04090017">
      <w:start w:val="1"/>
      <w:numFmt w:val="lowerLetter"/>
      <w:lvlText w:val="%1)"/>
      <w:lvlJc w:val="left"/>
      <w:pPr>
        <w:ind w:left="1137" w:hanging="360"/>
      </w:pPr>
      <w:rPr>
        <w:rFonts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5">
    <w:nsid w:val="22375AA5"/>
    <w:multiLevelType w:val="hybridMultilevel"/>
    <w:tmpl w:val="70B08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314BA"/>
    <w:multiLevelType w:val="hybridMultilevel"/>
    <w:tmpl w:val="13061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7F1C6B"/>
    <w:multiLevelType w:val="hybridMultilevel"/>
    <w:tmpl w:val="39C80C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E57FFE"/>
    <w:multiLevelType w:val="hybridMultilevel"/>
    <w:tmpl w:val="60365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D1D57"/>
    <w:multiLevelType w:val="hybridMultilevel"/>
    <w:tmpl w:val="8ECEFA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A030EC"/>
    <w:multiLevelType w:val="hybridMultilevel"/>
    <w:tmpl w:val="DEC859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AD391F"/>
    <w:multiLevelType w:val="hybridMultilevel"/>
    <w:tmpl w:val="260A960E"/>
    <w:lvl w:ilvl="0" w:tplc="2F8C7236">
      <w:start w:val="1"/>
      <w:numFmt w:val="decimal"/>
      <w:lvlText w:val="%1)"/>
      <w:lvlJc w:val="left"/>
      <w:pPr>
        <w:ind w:left="1138" w:hanging="360"/>
      </w:pPr>
      <w:rPr>
        <w:rFonts w:hint="default"/>
        <w:b w:val="0"/>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
    <w:nsid w:val="44147CCB"/>
    <w:multiLevelType w:val="hybridMultilevel"/>
    <w:tmpl w:val="907AFB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E612D47"/>
    <w:multiLevelType w:val="hybridMultilevel"/>
    <w:tmpl w:val="D0A614B0"/>
    <w:lvl w:ilvl="0" w:tplc="D4C08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8C73CC"/>
    <w:multiLevelType w:val="hybridMultilevel"/>
    <w:tmpl w:val="980EDD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DF139A"/>
    <w:multiLevelType w:val="hybridMultilevel"/>
    <w:tmpl w:val="61A6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C85A2D"/>
    <w:multiLevelType w:val="hybridMultilevel"/>
    <w:tmpl w:val="0472D2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EE1494"/>
    <w:multiLevelType w:val="hybridMultilevel"/>
    <w:tmpl w:val="D532874E"/>
    <w:lvl w:ilvl="0" w:tplc="16AAD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E019B3"/>
    <w:multiLevelType w:val="hybridMultilevel"/>
    <w:tmpl w:val="39CCC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C1B04"/>
    <w:multiLevelType w:val="hybridMultilevel"/>
    <w:tmpl w:val="29C25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53098A"/>
    <w:multiLevelType w:val="hybridMultilevel"/>
    <w:tmpl w:val="2C56524E"/>
    <w:lvl w:ilvl="0" w:tplc="C302A96C">
      <w:start w:val="1"/>
      <w:numFmt w:val="lowerLetter"/>
      <w:lvlText w:val="%1."/>
      <w:lvlJc w:val="left"/>
      <w:pPr>
        <w:ind w:left="778" w:hanging="360"/>
      </w:pPr>
      <w:rPr>
        <w:rFonts w:hint="default"/>
        <w:b w:val="0"/>
      </w:rPr>
    </w:lvl>
    <w:lvl w:ilvl="1" w:tplc="FFC0F616">
      <w:start w:val="1"/>
      <w:numFmt w:val="decimal"/>
      <w:lvlText w:val="%2)"/>
      <w:lvlJc w:val="left"/>
      <w:pPr>
        <w:ind w:left="1498" w:hanging="360"/>
      </w:pPr>
      <w:rPr>
        <w:rFonts w:hint="default"/>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
    <w:nsid w:val="7D71243E"/>
    <w:multiLevelType w:val="hybridMultilevel"/>
    <w:tmpl w:val="4ECC5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1"/>
  </w:num>
  <w:num w:numId="3">
    <w:abstractNumId w:val="16"/>
  </w:num>
  <w:num w:numId="4">
    <w:abstractNumId w:val="7"/>
  </w:num>
  <w:num w:numId="5">
    <w:abstractNumId w:val="17"/>
  </w:num>
  <w:num w:numId="6">
    <w:abstractNumId w:val="4"/>
  </w:num>
  <w:num w:numId="7">
    <w:abstractNumId w:val="18"/>
  </w:num>
  <w:num w:numId="8">
    <w:abstractNumId w:val="19"/>
  </w:num>
  <w:num w:numId="9">
    <w:abstractNumId w:val="5"/>
  </w:num>
  <w:num w:numId="10">
    <w:abstractNumId w:val="10"/>
  </w:num>
  <w:num w:numId="11">
    <w:abstractNumId w:val="9"/>
  </w:num>
  <w:num w:numId="12">
    <w:abstractNumId w:val="0"/>
  </w:num>
  <w:num w:numId="13">
    <w:abstractNumId w:val="15"/>
  </w:num>
  <w:num w:numId="14">
    <w:abstractNumId w:val="8"/>
  </w:num>
  <w:num w:numId="15">
    <w:abstractNumId w:val="13"/>
  </w:num>
  <w:num w:numId="16">
    <w:abstractNumId w:val="12"/>
  </w:num>
  <w:num w:numId="17">
    <w:abstractNumId w:val="3"/>
  </w:num>
  <w:num w:numId="18">
    <w:abstractNumId w:val="6"/>
  </w:num>
  <w:num w:numId="19">
    <w:abstractNumId w:val="14"/>
  </w:num>
  <w:num w:numId="20">
    <w:abstractNumId w:val="1"/>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02C3"/>
    <w:rsid w:val="00006348"/>
    <w:rsid w:val="000402C3"/>
    <w:rsid w:val="000B0B08"/>
    <w:rsid w:val="00172F20"/>
    <w:rsid w:val="00181AB6"/>
    <w:rsid w:val="001D2B1D"/>
    <w:rsid w:val="001F157E"/>
    <w:rsid w:val="00236E76"/>
    <w:rsid w:val="003638DB"/>
    <w:rsid w:val="00387856"/>
    <w:rsid w:val="003A601F"/>
    <w:rsid w:val="0045489B"/>
    <w:rsid w:val="004A32D5"/>
    <w:rsid w:val="004B4D4C"/>
    <w:rsid w:val="00522C18"/>
    <w:rsid w:val="0052308D"/>
    <w:rsid w:val="005341CF"/>
    <w:rsid w:val="005F147F"/>
    <w:rsid w:val="00621B1B"/>
    <w:rsid w:val="006414A7"/>
    <w:rsid w:val="00646F5A"/>
    <w:rsid w:val="00675982"/>
    <w:rsid w:val="007109F0"/>
    <w:rsid w:val="007246A3"/>
    <w:rsid w:val="00751559"/>
    <w:rsid w:val="00882F3E"/>
    <w:rsid w:val="008E63D3"/>
    <w:rsid w:val="009F648E"/>
    <w:rsid w:val="00A851CB"/>
    <w:rsid w:val="00A947C1"/>
    <w:rsid w:val="00B0343A"/>
    <w:rsid w:val="00BC1A59"/>
    <w:rsid w:val="00BC79F0"/>
    <w:rsid w:val="00BE2D4D"/>
    <w:rsid w:val="00BF1DAF"/>
    <w:rsid w:val="00C42FA4"/>
    <w:rsid w:val="00D73623"/>
    <w:rsid w:val="00D8230B"/>
    <w:rsid w:val="00D86246"/>
    <w:rsid w:val="00DA61C7"/>
    <w:rsid w:val="00E243FB"/>
    <w:rsid w:val="00E70B08"/>
    <w:rsid w:val="00EA1E95"/>
    <w:rsid w:val="00EC15EA"/>
    <w:rsid w:val="00EC3930"/>
    <w:rsid w:val="00F165A6"/>
    <w:rsid w:val="00F544FA"/>
    <w:rsid w:val="00F810C4"/>
    <w:rsid w:val="00FC2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C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F0"/>
    <w:pPr>
      <w:ind w:left="720"/>
      <w:contextualSpacing/>
    </w:pPr>
  </w:style>
  <w:style w:type="table" w:styleId="TableGrid">
    <w:name w:val="Table Grid"/>
    <w:basedOn w:val="TableNormal"/>
    <w:uiPriority w:val="59"/>
    <w:rsid w:val="007109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1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59"/>
    <w:rPr>
      <w:rFonts w:ascii="Tahoma" w:eastAsiaTheme="minorEastAsia" w:hAnsi="Tahoma" w:cs="Tahoma"/>
      <w:sz w:val="16"/>
      <w:szCs w:val="16"/>
    </w:rPr>
  </w:style>
  <w:style w:type="paragraph" w:styleId="Header">
    <w:name w:val="header"/>
    <w:basedOn w:val="Normal"/>
    <w:link w:val="HeaderChar"/>
    <w:uiPriority w:val="99"/>
    <w:unhideWhenUsed/>
    <w:rsid w:val="00A85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1CB"/>
    <w:rPr>
      <w:rFonts w:eastAsiaTheme="minorEastAsia"/>
    </w:rPr>
  </w:style>
  <w:style w:type="paragraph" w:styleId="Footer">
    <w:name w:val="footer"/>
    <w:basedOn w:val="Normal"/>
    <w:link w:val="FooterChar"/>
    <w:uiPriority w:val="99"/>
    <w:unhideWhenUsed/>
    <w:rsid w:val="00A85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1C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strRef>
              <c:f>Sheet1!$B$1</c:f>
              <c:strCache>
                <c:ptCount val="1"/>
                <c:pt idx="0">
                  <c:v>Column1</c:v>
                </c:pt>
              </c:strCache>
            </c:strRef>
          </c:tx>
          <c:dLbls>
            <c:dLblPos val="t"/>
            <c:showLegendKey val="0"/>
            <c:showVal val="1"/>
            <c:showCatName val="0"/>
            <c:showSerName val="0"/>
            <c:showPercent val="0"/>
            <c:showBubbleSize val="0"/>
            <c:showLeaderLines val="0"/>
          </c:dLbls>
          <c:cat>
            <c:strRef>
              <c:f>Sheet1!$A$2:$A$5</c:f>
              <c:strCache>
                <c:ptCount val="4"/>
                <c:pt idx="0">
                  <c:v>Minggu I</c:v>
                </c:pt>
                <c:pt idx="1">
                  <c:v>Minggu II</c:v>
                </c:pt>
                <c:pt idx="2">
                  <c:v>Minggu III</c:v>
                </c:pt>
                <c:pt idx="3">
                  <c:v>Minggu IV</c:v>
                </c:pt>
              </c:strCache>
            </c:strRef>
          </c:cat>
          <c:val>
            <c:numRef>
              <c:f>Sheet1!$B$2:$B$5</c:f>
              <c:numCache>
                <c:formatCode>General</c:formatCode>
                <c:ptCount val="4"/>
                <c:pt idx="0">
                  <c:v>9.7000000000000011</c:v>
                </c:pt>
                <c:pt idx="1">
                  <c:v>10.1</c:v>
                </c:pt>
                <c:pt idx="2">
                  <c:v>10.200000000000001</c:v>
                </c:pt>
                <c:pt idx="3">
                  <c:v>10.3</c:v>
                </c:pt>
              </c:numCache>
            </c:numRef>
          </c:val>
          <c:smooth val="0"/>
        </c:ser>
        <c:dLbls>
          <c:showLegendKey val="0"/>
          <c:showVal val="1"/>
          <c:showCatName val="0"/>
          <c:showSerName val="0"/>
          <c:showPercent val="0"/>
          <c:showBubbleSize val="0"/>
        </c:dLbls>
        <c:marker val="1"/>
        <c:smooth val="0"/>
        <c:axId val="250204160"/>
        <c:axId val="250206848"/>
      </c:lineChart>
      <c:catAx>
        <c:axId val="250204160"/>
        <c:scaling>
          <c:orientation val="minMax"/>
        </c:scaling>
        <c:delete val="0"/>
        <c:axPos val="b"/>
        <c:majorTickMark val="out"/>
        <c:minorTickMark val="none"/>
        <c:tickLblPos val="nextTo"/>
        <c:crossAx val="250206848"/>
        <c:crosses val="autoZero"/>
        <c:auto val="1"/>
        <c:lblAlgn val="ctr"/>
        <c:lblOffset val="100"/>
        <c:noMultiLvlLbl val="0"/>
      </c:catAx>
      <c:valAx>
        <c:axId val="250206848"/>
        <c:scaling>
          <c:orientation val="minMax"/>
          <c:max val="14"/>
          <c:min val="0"/>
        </c:scaling>
        <c:delete val="0"/>
        <c:axPos val="l"/>
        <c:majorGridlines/>
        <c:title>
          <c:tx>
            <c:rich>
              <a:bodyPr rot="-5400000" vert="horz"/>
              <a:lstStyle/>
              <a:p>
                <a:pPr>
                  <a:defRPr/>
                </a:pPr>
                <a:r>
                  <a:rPr lang="en-US"/>
                  <a:t>Jumlah yang dikonsumsi (buah)</a:t>
                </a:r>
              </a:p>
            </c:rich>
          </c:tx>
          <c:overlay val="0"/>
        </c:title>
        <c:numFmt formatCode="General" sourceLinked="1"/>
        <c:majorTickMark val="out"/>
        <c:minorTickMark val="none"/>
        <c:tickLblPos val="nextTo"/>
        <c:crossAx val="250204160"/>
        <c:crosses val="autoZero"/>
        <c:crossBetween val="between"/>
        <c:majorUnit val="1"/>
        <c:min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ismail - [2010]</cp:lastModifiedBy>
  <cp:revision>46</cp:revision>
  <cp:lastPrinted>2017-09-04T15:18:00Z</cp:lastPrinted>
  <dcterms:created xsi:type="dcterms:W3CDTF">2016-12-27T03:46:00Z</dcterms:created>
  <dcterms:modified xsi:type="dcterms:W3CDTF">2017-09-04T15:18:00Z</dcterms:modified>
</cp:coreProperties>
</file>